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8399D" w14:textId="77777777" w:rsidR="007D0870" w:rsidRDefault="007D0870" w:rsidP="007D0870">
      <w:pPr>
        <w:tabs>
          <w:tab w:val="left" w:pos="8789"/>
        </w:tabs>
        <w:ind w:right="744"/>
        <w:jc w:val="center"/>
        <w:rPr>
          <w:rFonts w:ascii="Garamond" w:hAnsi="Garamond" w:cs="Arial"/>
          <w:b/>
          <w:bCs/>
          <w:color w:val="000000" w:themeColor="text1"/>
        </w:rPr>
      </w:pPr>
      <w:bookmarkStart w:id="1" w:name="_Hlk143002989"/>
      <w:bookmarkStart w:id="2" w:name="_Hlk143002303"/>
      <w:bookmarkStart w:id="3" w:name="_Hlk143001845"/>
    </w:p>
    <w:p w14:paraId="6088927F" w14:textId="54870085" w:rsidR="00834AEA" w:rsidRPr="00F6471D" w:rsidRDefault="007D0870" w:rsidP="007D0870">
      <w:pPr>
        <w:tabs>
          <w:tab w:val="left" w:pos="8789"/>
        </w:tabs>
        <w:ind w:right="744"/>
        <w:jc w:val="center"/>
        <w:rPr>
          <w:rFonts w:ascii="Garamond" w:hAnsi="Garamond" w:cs="Arial"/>
          <w:b/>
          <w:bCs/>
          <w:color w:val="000000" w:themeColor="text1"/>
        </w:rPr>
      </w:pPr>
      <w:r>
        <w:rPr>
          <w:rFonts w:ascii="Garamond" w:hAnsi="Garamond" w:cs="Arial"/>
          <w:b/>
          <w:bCs/>
          <w:color w:val="000000" w:themeColor="text1"/>
        </w:rPr>
        <w:t>ANEXO TÉCNICO</w:t>
      </w:r>
    </w:p>
    <w:p w14:paraId="34E77320" w14:textId="77777777" w:rsidR="00763449" w:rsidRPr="00F6471D" w:rsidRDefault="00763449" w:rsidP="00F6471D">
      <w:pPr>
        <w:tabs>
          <w:tab w:val="left" w:pos="8789"/>
        </w:tabs>
        <w:ind w:right="744"/>
        <w:rPr>
          <w:rFonts w:ascii="Garamond" w:hAnsi="Garamond" w:cs="Arial"/>
          <w:b/>
          <w:bCs/>
          <w:color w:val="000000" w:themeColor="text1"/>
        </w:rPr>
      </w:pPr>
    </w:p>
    <w:p w14:paraId="72690B85" w14:textId="77777777" w:rsidR="00834AEA" w:rsidRPr="00F6471D" w:rsidRDefault="00834AEA" w:rsidP="00617766">
      <w:pPr>
        <w:pStyle w:val="Standard"/>
        <w:widowControl/>
        <w:numPr>
          <w:ilvl w:val="0"/>
          <w:numId w:val="1"/>
        </w:numPr>
        <w:tabs>
          <w:tab w:val="left" w:pos="76"/>
          <w:tab w:val="left" w:pos="567"/>
          <w:tab w:val="left" w:pos="8789"/>
        </w:tabs>
        <w:ind w:left="142" w:right="744" w:firstLine="0"/>
        <w:jc w:val="both"/>
        <w:rPr>
          <w:rFonts w:ascii="Garamond" w:hAnsi="Garamond" w:cs="Arial"/>
        </w:rPr>
      </w:pPr>
      <w:r w:rsidRPr="00F6471D">
        <w:rPr>
          <w:rFonts w:ascii="Garamond" w:hAnsi="Garamond" w:cs="Arial"/>
          <w:b/>
          <w:color w:val="000000"/>
        </w:rPr>
        <w:t>IDENTIFICACION DEL PROYECTO</w:t>
      </w:r>
    </w:p>
    <w:p w14:paraId="42EBD10C" w14:textId="77777777" w:rsidR="00834AEA" w:rsidRPr="00F6471D" w:rsidRDefault="00834AEA" w:rsidP="00F6471D">
      <w:pPr>
        <w:tabs>
          <w:tab w:val="left" w:pos="8789"/>
        </w:tabs>
        <w:ind w:right="744"/>
        <w:rPr>
          <w:rFonts w:ascii="Garamond" w:hAnsi="Garamond" w:cs="Arial"/>
          <w:b/>
          <w:sz w:val="20"/>
        </w:rPr>
      </w:pPr>
    </w:p>
    <w:p w14:paraId="0D8C6183" w14:textId="77777777" w:rsidR="00523EB5" w:rsidRPr="00F6471D" w:rsidRDefault="00523EB5" w:rsidP="00F6471D">
      <w:pPr>
        <w:pStyle w:val="Standard"/>
        <w:widowControl/>
        <w:tabs>
          <w:tab w:val="left" w:pos="8789"/>
        </w:tabs>
        <w:spacing w:line="276" w:lineRule="auto"/>
        <w:ind w:right="744"/>
        <w:jc w:val="both"/>
        <w:rPr>
          <w:rFonts w:ascii="Garamond" w:hAnsi="Garamond" w:cs="Arial"/>
          <w:sz w:val="22"/>
          <w:szCs w:val="22"/>
        </w:rPr>
      </w:pPr>
      <w:bookmarkStart w:id="4" w:name="_Hlk181939729"/>
      <w:bookmarkStart w:id="5" w:name="_Hlk144202132"/>
    </w:p>
    <w:bookmarkEnd w:id="4"/>
    <w:p w14:paraId="2B20A651" w14:textId="529F3CB4" w:rsidR="006D4FDC" w:rsidRDefault="0021280F" w:rsidP="00E022B8">
      <w:pPr>
        <w:pStyle w:val="Standard"/>
        <w:widowControl/>
        <w:tabs>
          <w:tab w:val="left" w:pos="8789"/>
        </w:tabs>
        <w:spacing w:line="276" w:lineRule="auto"/>
        <w:ind w:right="744"/>
        <w:jc w:val="both"/>
        <w:rPr>
          <w:rFonts w:ascii="Garamond" w:eastAsia="Arial MT" w:hAnsi="Garamond" w:cs="Arial"/>
          <w:kern w:val="28"/>
          <w:lang w:val="es-ES" w:eastAsia="en-US" w:bidi="ar-SA"/>
        </w:rPr>
      </w:pPr>
      <w:r w:rsidRPr="0021280F">
        <w:rPr>
          <w:rFonts w:ascii="Garamond" w:eastAsia="Arial MT" w:hAnsi="Garamond" w:cs="Arial"/>
          <w:kern w:val="28"/>
          <w:lang w:val="es-ES" w:eastAsia="en-US" w:bidi="ar-SA"/>
        </w:rPr>
        <w:t>El proyecto estructura su formación para la participación como una expresión cotidiana, donde a partir de aprendizajes significativos se logren cambios en las actitudes y prácticas como saber preguntar, compartir información veraz y completa, tomar en cuenta las opiniones diversas, asumir la responsabilidad sobre los efectos de las decisiones que se toman y que tienen impacto en un grupo o colectivo.</w:t>
      </w:r>
    </w:p>
    <w:p w14:paraId="41E89424" w14:textId="77777777" w:rsidR="0021280F" w:rsidRDefault="0021280F" w:rsidP="00E022B8">
      <w:pPr>
        <w:pStyle w:val="Standard"/>
        <w:widowControl/>
        <w:tabs>
          <w:tab w:val="left" w:pos="8789"/>
        </w:tabs>
        <w:spacing w:line="276" w:lineRule="auto"/>
        <w:ind w:right="744"/>
        <w:jc w:val="both"/>
        <w:rPr>
          <w:rFonts w:ascii="Garamond" w:eastAsia="Arial MT" w:hAnsi="Garamond" w:cs="Arial"/>
          <w:kern w:val="28"/>
          <w:lang w:val="es-ES" w:eastAsia="en-US" w:bidi="ar-SA"/>
        </w:rPr>
      </w:pPr>
    </w:p>
    <w:p w14:paraId="1EB95DF6" w14:textId="1782A7C5" w:rsidR="0021280F" w:rsidRPr="0021280F" w:rsidRDefault="0021280F" w:rsidP="0021280F">
      <w:pPr>
        <w:pStyle w:val="Standard"/>
        <w:widowControl/>
        <w:tabs>
          <w:tab w:val="left" w:pos="8789"/>
        </w:tabs>
        <w:spacing w:line="276" w:lineRule="auto"/>
        <w:ind w:right="744"/>
        <w:jc w:val="both"/>
        <w:rPr>
          <w:rFonts w:ascii="Garamond" w:eastAsia="Arial MT" w:hAnsi="Garamond" w:cs="Arial"/>
          <w:kern w:val="28"/>
          <w:lang w:val="es-ES" w:eastAsia="en-US" w:bidi="ar-SA"/>
        </w:rPr>
      </w:pPr>
      <w:r w:rsidRPr="0021280F">
        <w:rPr>
          <w:rFonts w:ascii="Garamond" w:eastAsia="Arial MT" w:hAnsi="Garamond" w:cs="Arial"/>
          <w:kern w:val="28"/>
          <w:lang w:val="es-ES" w:eastAsia="en-US" w:bidi="ar-SA"/>
        </w:rPr>
        <w:t>Los contenidos propuestos son herramientas prácticas y de acompañamiento que invitan a generar reflexiones sobre el involucramiento de la ciudadanía en los asuntos públicos de la ciudad, además de garantizar en las adecuaciones pedagógicas y metodológicas, la inclusión, diversidad y accesibilidad para toda la población.</w:t>
      </w:r>
    </w:p>
    <w:p w14:paraId="5E44DCAD" w14:textId="77777777" w:rsidR="0021280F" w:rsidRPr="0021280F" w:rsidRDefault="0021280F" w:rsidP="00E022B8">
      <w:pPr>
        <w:pStyle w:val="Standard"/>
        <w:widowControl/>
        <w:tabs>
          <w:tab w:val="left" w:pos="8789"/>
        </w:tabs>
        <w:spacing w:line="276" w:lineRule="auto"/>
        <w:ind w:right="744"/>
        <w:jc w:val="both"/>
        <w:rPr>
          <w:rFonts w:ascii="Garamond" w:hAnsi="Garamond" w:cs="Arial"/>
          <w:lang w:val="es-ES"/>
        </w:rPr>
      </w:pPr>
    </w:p>
    <w:bookmarkEnd w:id="5"/>
    <w:p w14:paraId="3A065EF4" w14:textId="6B773AC0" w:rsidR="00834AEA" w:rsidRPr="00F6471D" w:rsidRDefault="00834AEA" w:rsidP="00617766">
      <w:pPr>
        <w:pStyle w:val="Standard"/>
        <w:widowControl/>
        <w:numPr>
          <w:ilvl w:val="1"/>
          <w:numId w:val="1"/>
        </w:numPr>
        <w:tabs>
          <w:tab w:val="center" w:pos="284"/>
          <w:tab w:val="left" w:pos="8789"/>
        </w:tabs>
        <w:ind w:left="567" w:right="744" w:hanging="567"/>
        <w:rPr>
          <w:rFonts w:ascii="Garamond" w:hAnsi="Garamond" w:cs="Arial"/>
          <w:b/>
          <w:color w:val="000000"/>
          <w:sz w:val="22"/>
          <w:szCs w:val="22"/>
        </w:rPr>
      </w:pPr>
      <w:r w:rsidRPr="00F6471D">
        <w:rPr>
          <w:rFonts w:ascii="Garamond" w:hAnsi="Garamond" w:cs="Arial"/>
          <w:b/>
          <w:color w:val="000000"/>
          <w:sz w:val="22"/>
          <w:szCs w:val="22"/>
        </w:rPr>
        <w:t>OBJETO DEL CONTRATO</w:t>
      </w:r>
    </w:p>
    <w:p w14:paraId="21758491" w14:textId="77777777" w:rsidR="00834AEA" w:rsidRPr="00F6471D" w:rsidRDefault="00834AEA" w:rsidP="00F6471D">
      <w:pPr>
        <w:pStyle w:val="Standard"/>
        <w:tabs>
          <w:tab w:val="left" w:pos="709"/>
          <w:tab w:val="center" w:pos="4702"/>
          <w:tab w:val="left" w:pos="8789"/>
        </w:tabs>
        <w:ind w:right="744"/>
        <w:rPr>
          <w:rFonts w:ascii="Garamond" w:hAnsi="Garamond" w:cs="Arial"/>
          <w:b/>
          <w:color w:val="000000"/>
        </w:rPr>
      </w:pPr>
    </w:p>
    <w:p w14:paraId="3268D848" w14:textId="558D8E5C" w:rsidR="00E51580" w:rsidRPr="00C3458D" w:rsidRDefault="00834AEA" w:rsidP="00C3458D">
      <w:pPr>
        <w:pStyle w:val="Standard"/>
        <w:widowControl/>
        <w:tabs>
          <w:tab w:val="left" w:pos="8789"/>
        </w:tabs>
        <w:spacing w:line="276" w:lineRule="auto"/>
        <w:ind w:right="744"/>
        <w:jc w:val="both"/>
        <w:rPr>
          <w:rFonts w:ascii="Garamond" w:eastAsia="Arial MT" w:hAnsi="Garamond" w:cs="Arial"/>
          <w:kern w:val="28"/>
          <w:lang w:val="es-ES" w:eastAsia="en-US" w:bidi="ar-SA"/>
        </w:rPr>
      </w:pPr>
      <w:r w:rsidRPr="00C3458D">
        <w:rPr>
          <w:rFonts w:ascii="Garamond" w:eastAsia="Arial MT" w:hAnsi="Garamond" w:cs="Arial"/>
          <w:kern w:val="28"/>
          <w:lang w:val="es-ES" w:eastAsia="en-US" w:bidi="ar-SA"/>
        </w:rPr>
        <w:t xml:space="preserve">El contrato que se pretende celebrar tendrá por objeto </w:t>
      </w:r>
      <w:r w:rsidR="00C3458D" w:rsidRPr="00C3458D">
        <w:rPr>
          <w:rFonts w:ascii="Garamond" w:eastAsia="Arial MT" w:hAnsi="Garamond" w:cs="Arial"/>
          <w:kern w:val="28"/>
          <w:lang w:val="es-ES" w:eastAsia="en-US" w:bidi="ar-SA"/>
        </w:rPr>
        <w:t>“</w:t>
      </w:r>
      <w:r w:rsidR="00C3458D" w:rsidRPr="00C3458D">
        <w:rPr>
          <w:rFonts w:ascii="Garamond" w:eastAsia="Arial MT" w:hAnsi="Garamond" w:cs="Arial"/>
          <w:b/>
          <w:bCs/>
          <w:kern w:val="28"/>
          <w:lang w:val="es-ES" w:eastAsia="en-US" w:bidi="ar-SA"/>
        </w:rPr>
        <w:t>PRESTAR LOS SERVICIOS PARA DESARROLLAR LAS ACTIVIDADES QUE FORTALEZCAN LOS PROCESOS DE FORMACIÓN COMUNAL A DIGNATARIOS Y DIGNATARIAS DE LA LOCALIDAD, EN EL MARCO DE LAS METAS ESTABLECIDAS DENTRO DEL PLAN DE DESARROLLO LOCAL</w:t>
      </w:r>
      <w:r w:rsidR="00911400">
        <w:rPr>
          <w:rFonts w:ascii="Garamond" w:eastAsia="Arial MT" w:hAnsi="Garamond" w:cs="Arial"/>
          <w:b/>
          <w:bCs/>
          <w:kern w:val="28"/>
          <w:lang w:val="es-ES" w:eastAsia="en-US" w:bidi="ar-SA"/>
        </w:rPr>
        <w:t xml:space="preserve"> </w:t>
      </w:r>
      <w:r w:rsidR="00C3458D" w:rsidRPr="00C3458D">
        <w:rPr>
          <w:rFonts w:ascii="Garamond" w:eastAsia="Arial MT" w:hAnsi="Garamond" w:cs="Arial"/>
          <w:b/>
          <w:bCs/>
          <w:kern w:val="28"/>
          <w:lang w:val="es-ES" w:eastAsia="en-US" w:bidi="ar-SA"/>
        </w:rPr>
        <w:t>2025</w:t>
      </w:r>
      <w:r w:rsidR="00C3458D">
        <w:rPr>
          <w:rFonts w:ascii="Garamond" w:eastAsia="Arial MT" w:hAnsi="Garamond" w:cs="Arial"/>
          <w:b/>
          <w:bCs/>
          <w:kern w:val="28"/>
          <w:lang w:val="es-ES" w:eastAsia="en-US" w:bidi="ar-SA"/>
        </w:rPr>
        <w:t>-2028</w:t>
      </w:r>
      <w:r w:rsidR="00C3458D" w:rsidRPr="00C3458D">
        <w:rPr>
          <w:rFonts w:ascii="Garamond" w:eastAsia="Arial MT" w:hAnsi="Garamond" w:cs="Arial"/>
          <w:b/>
          <w:bCs/>
          <w:kern w:val="28"/>
          <w:lang w:val="es-ES" w:eastAsia="en-US" w:bidi="ar-SA"/>
        </w:rPr>
        <w:t>”.</w:t>
      </w:r>
    </w:p>
    <w:p w14:paraId="1868DB73" w14:textId="77777777" w:rsidR="00E51580" w:rsidRPr="00C3458D" w:rsidRDefault="00E51580" w:rsidP="00F6471D">
      <w:pPr>
        <w:pStyle w:val="Standard"/>
        <w:tabs>
          <w:tab w:val="left" w:pos="8789"/>
        </w:tabs>
        <w:ind w:right="744"/>
        <w:jc w:val="both"/>
        <w:rPr>
          <w:rFonts w:ascii="Garamond" w:hAnsi="Garamond" w:cs="Arial"/>
          <w:b/>
          <w:bCs/>
          <w:lang w:val="es-ES"/>
        </w:rPr>
      </w:pPr>
    </w:p>
    <w:p w14:paraId="7D8BC5E1" w14:textId="26031299" w:rsidR="00611160" w:rsidRPr="00F6471D" w:rsidRDefault="00611160" w:rsidP="00617766">
      <w:pPr>
        <w:pStyle w:val="Standard"/>
        <w:numPr>
          <w:ilvl w:val="1"/>
          <w:numId w:val="1"/>
        </w:numPr>
        <w:tabs>
          <w:tab w:val="left" w:pos="8789"/>
        </w:tabs>
        <w:ind w:left="567" w:right="744" w:hanging="567"/>
        <w:jc w:val="both"/>
        <w:rPr>
          <w:rFonts w:ascii="Garamond" w:hAnsi="Garamond" w:cs="Arial"/>
          <w:b/>
          <w:color w:val="000000"/>
        </w:rPr>
      </w:pPr>
      <w:r w:rsidRPr="00F6471D">
        <w:rPr>
          <w:rFonts w:ascii="Garamond" w:hAnsi="Garamond" w:cs="Arial"/>
          <w:b/>
          <w:bCs/>
          <w:kern w:val="28"/>
        </w:rPr>
        <w:t>ALCANCE DEL OBJETO:</w:t>
      </w:r>
    </w:p>
    <w:p w14:paraId="7633403F" w14:textId="77777777" w:rsidR="00611160" w:rsidRPr="00F6471D" w:rsidRDefault="00611160" w:rsidP="00F6471D">
      <w:pPr>
        <w:pStyle w:val="Prrafodelista"/>
        <w:tabs>
          <w:tab w:val="left" w:pos="8789"/>
        </w:tabs>
        <w:adjustRightInd w:val="0"/>
        <w:ind w:left="720" w:right="744"/>
        <w:outlineLvl w:val="1"/>
        <w:rPr>
          <w:rFonts w:ascii="Garamond" w:hAnsi="Garamond" w:cs="Arial"/>
          <w:b/>
          <w:bCs/>
          <w:kern w:val="28"/>
          <w:sz w:val="24"/>
          <w:szCs w:val="24"/>
        </w:rPr>
      </w:pPr>
    </w:p>
    <w:p w14:paraId="350C2AE4" w14:textId="10DC59CB" w:rsidR="002E6F59" w:rsidRDefault="00E022B8" w:rsidP="00F6471D">
      <w:pPr>
        <w:tabs>
          <w:tab w:val="left" w:pos="8789"/>
        </w:tabs>
        <w:ind w:right="744"/>
        <w:jc w:val="both"/>
        <w:rPr>
          <w:rFonts w:ascii="Garamond" w:hAnsi="Garamond" w:cs="Arial"/>
          <w:kern w:val="28"/>
          <w:sz w:val="24"/>
          <w:szCs w:val="24"/>
        </w:rPr>
      </w:pPr>
      <w:r w:rsidRPr="00E022B8">
        <w:rPr>
          <w:rFonts w:ascii="Garamond" w:hAnsi="Garamond" w:cs="Arial"/>
          <w:kern w:val="28"/>
          <w:sz w:val="24"/>
          <w:szCs w:val="24"/>
        </w:rPr>
        <w:t>Formar a la ciudadanía dotándola de herramientas teóricas, metodológicas y de acción para el fortalecimiento de las capacidades democráticas e incrementar su interés en los asuntos públicos y su incidencia propositiva y crítica a través de su participación y su gestión organizada</w:t>
      </w:r>
      <w:r>
        <w:rPr>
          <w:rFonts w:ascii="Garamond" w:hAnsi="Garamond" w:cs="Arial"/>
          <w:kern w:val="28"/>
          <w:sz w:val="24"/>
          <w:szCs w:val="24"/>
        </w:rPr>
        <w:t>.</w:t>
      </w:r>
    </w:p>
    <w:p w14:paraId="568C16B3" w14:textId="473196AC" w:rsidR="00E022B8" w:rsidRDefault="00E022B8" w:rsidP="00F6471D">
      <w:pPr>
        <w:tabs>
          <w:tab w:val="left" w:pos="8789"/>
        </w:tabs>
        <w:ind w:right="744"/>
        <w:jc w:val="both"/>
        <w:rPr>
          <w:rFonts w:ascii="Garamond" w:hAnsi="Garamond" w:cs="Arial"/>
          <w:kern w:val="28"/>
          <w:sz w:val="24"/>
          <w:szCs w:val="24"/>
        </w:rPr>
      </w:pPr>
    </w:p>
    <w:p w14:paraId="546E12EF" w14:textId="175EAE9D" w:rsidR="00E022B8" w:rsidRPr="00E022B8" w:rsidRDefault="00E022B8" w:rsidP="00E022B8">
      <w:pPr>
        <w:tabs>
          <w:tab w:val="left" w:pos="8789"/>
        </w:tabs>
        <w:ind w:right="744"/>
        <w:jc w:val="both"/>
        <w:rPr>
          <w:rFonts w:ascii="Garamond" w:hAnsi="Garamond" w:cs="Arial"/>
          <w:kern w:val="28"/>
          <w:sz w:val="24"/>
          <w:szCs w:val="24"/>
        </w:rPr>
      </w:pPr>
      <w:r w:rsidRPr="00E022B8">
        <w:rPr>
          <w:rFonts w:ascii="Garamond" w:hAnsi="Garamond" w:cs="Arial"/>
          <w:kern w:val="28"/>
          <w:sz w:val="24"/>
          <w:szCs w:val="24"/>
        </w:rPr>
        <w:t>Fortalecer los espacios de diálogo entre la Administración y la Ciudadanía</w:t>
      </w:r>
      <w:r w:rsidR="007D0870">
        <w:rPr>
          <w:rFonts w:ascii="Garamond" w:hAnsi="Garamond" w:cs="Arial"/>
          <w:kern w:val="28"/>
          <w:sz w:val="24"/>
          <w:szCs w:val="24"/>
        </w:rPr>
        <w:t>.</w:t>
      </w:r>
    </w:p>
    <w:p w14:paraId="5E98C05E" w14:textId="77777777" w:rsidR="00E022B8" w:rsidRPr="00BA663C" w:rsidRDefault="00E022B8" w:rsidP="00F6471D">
      <w:pPr>
        <w:pStyle w:val="Standard"/>
        <w:tabs>
          <w:tab w:val="left" w:pos="8789"/>
        </w:tabs>
        <w:ind w:right="744"/>
        <w:jc w:val="both"/>
        <w:rPr>
          <w:rFonts w:ascii="Garamond" w:hAnsi="Garamond" w:cs="Arial"/>
          <w:b/>
          <w:bCs/>
          <w:lang w:val="es-ES"/>
        </w:rPr>
      </w:pPr>
    </w:p>
    <w:p w14:paraId="579E4095" w14:textId="58183CAB" w:rsidR="00CD4952" w:rsidRPr="00F6471D" w:rsidRDefault="00CD4952" w:rsidP="00617766">
      <w:pPr>
        <w:pStyle w:val="Standard"/>
        <w:numPr>
          <w:ilvl w:val="0"/>
          <w:numId w:val="1"/>
        </w:numPr>
        <w:tabs>
          <w:tab w:val="left" w:pos="8789"/>
        </w:tabs>
        <w:ind w:left="426" w:right="744" w:hanging="426"/>
        <w:jc w:val="both"/>
        <w:rPr>
          <w:rFonts w:ascii="Garamond" w:hAnsi="Garamond" w:cs="Arial"/>
          <w:b/>
          <w:bCs/>
        </w:rPr>
      </w:pPr>
      <w:r w:rsidRPr="00F6471D">
        <w:rPr>
          <w:rFonts w:ascii="Garamond" w:hAnsi="Garamond" w:cs="Arial"/>
          <w:b/>
          <w:bCs/>
        </w:rPr>
        <w:t>OBJETIVO GENERAL:</w:t>
      </w:r>
    </w:p>
    <w:p w14:paraId="6D207742" w14:textId="77777777" w:rsidR="00CD4952" w:rsidRPr="00F6471D" w:rsidRDefault="00CD4952" w:rsidP="00F6471D">
      <w:pPr>
        <w:pStyle w:val="Standard"/>
        <w:tabs>
          <w:tab w:val="left" w:pos="8789"/>
        </w:tabs>
        <w:ind w:right="744"/>
        <w:jc w:val="both"/>
        <w:rPr>
          <w:rFonts w:ascii="Garamond" w:hAnsi="Garamond" w:cs="Arial"/>
          <w:b/>
          <w:bCs/>
        </w:rPr>
      </w:pPr>
    </w:p>
    <w:p w14:paraId="677D42DA" w14:textId="04C16C57" w:rsidR="002A5B8C" w:rsidRPr="0021280F" w:rsidRDefault="0021280F" w:rsidP="00F6471D">
      <w:pPr>
        <w:pStyle w:val="Standard"/>
        <w:tabs>
          <w:tab w:val="left" w:pos="8789"/>
        </w:tabs>
        <w:ind w:right="744"/>
        <w:jc w:val="both"/>
        <w:rPr>
          <w:rFonts w:ascii="Garamond" w:eastAsia="Arial MT" w:hAnsi="Garamond" w:cs="Arial"/>
          <w:kern w:val="28"/>
          <w:lang w:val="es-ES" w:eastAsia="en-US" w:bidi="ar-SA"/>
        </w:rPr>
      </w:pPr>
      <w:r>
        <w:rPr>
          <w:rFonts w:ascii="Garamond" w:eastAsia="Arial MT" w:hAnsi="Garamond" w:cs="Arial"/>
          <w:kern w:val="28"/>
          <w:lang w:eastAsia="en-US" w:bidi="ar-SA"/>
        </w:rPr>
        <w:t>L</w:t>
      </w:r>
      <w:r w:rsidRPr="0021280F">
        <w:rPr>
          <w:rFonts w:ascii="Garamond" w:eastAsia="Arial MT" w:hAnsi="Garamond" w:cs="Arial"/>
          <w:kern w:val="28"/>
          <w:lang w:val="es-ES" w:eastAsia="en-US" w:bidi="ar-SA"/>
        </w:rPr>
        <w:t>a formación de los dignatarios y dignatarias de Ciudad Bolívar busca empoderarlos como líderes capaces de impulsar el desarrollo integral de sus comunidades, fortalecer la participación ciudadana y actuar como interlocutores efectivos con las autoridades.</w:t>
      </w:r>
    </w:p>
    <w:p w14:paraId="510A46C9" w14:textId="77777777" w:rsidR="0021280F" w:rsidRPr="00F6471D" w:rsidRDefault="0021280F" w:rsidP="00F6471D">
      <w:pPr>
        <w:pStyle w:val="Standard"/>
        <w:tabs>
          <w:tab w:val="left" w:pos="8789"/>
        </w:tabs>
        <w:ind w:right="744"/>
        <w:jc w:val="both"/>
        <w:rPr>
          <w:rFonts w:ascii="Garamond" w:hAnsi="Garamond" w:cs="Arial"/>
          <w:b/>
          <w:bCs/>
        </w:rPr>
      </w:pPr>
    </w:p>
    <w:p w14:paraId="2A1DBA54" w14:textId="22000C58" w:rsidR="00CD4952" w:rsidRPr="00F6471D" w:rsidRDefault="00CD4952" w:rsidP="00617766">
      <w:pPr>
        <w:pStyle w:val="Standard"/>
        <w:numPr>
          <w:ilvl w:val="1"/>
          <w:numId w:val="1"/>
        </w:numPr>
        <w:tabs>
          <w:tab w:val="left" w:pos="8789"/>
        </w:tabs>
        <w:ind w:left="567" w:right="744" w:hanging="567"/>
        <w:jc w:val="both"/>
        <w:rPr>
          <w:rFonts w:ascii="Garamond" w:hAnsi="Garamond" w:cs="Arial"/>
          <w:b/>
          <w:bCs/>
        </w:rPr>
      </w:pPr>
      <w:r w:rsidRPr="00F6471D">
        <w:rPr>
          <w:rFonts w:ascii="Garamond" w:hAnsi="Garamond" w:cs="Arial"/>
          <w:b/>
          <w:bCs/>
        </w:rPr>
        <w:t>OBJETIVOS ESPECÍFICOS</w:t>
      </w:r>
    </w:p>
    <w:p w14:paraId="518203B4" w14:textId="77777777" w:rsidR="00CD4952" w:rsidRPr="00F6471D" w:rsidRDefault="00CD4952" w:rsidP="00F6471D">
      <w:pPr>
        <w:pStyle w:val="Standard"/>
        <w:tabs>
          <w:tab w:val="left" w:pos="8789"/>
        </w:tabs>
        <w:ind w:right="744"/>
        <w:jc w:val="both"/>
        <w:rPr>
          <w:rFonts w:ascii="Garamond" w:hAnsi="Garamond" w:cs="Arial"/>
          <w:b/>
          <w:bCs/>
        </w:rPr>
      </w:pPr>
    </w:p>
    <w:p w14:paraId="67492FA8" w14:textId="77777777" w:rsidR="0021280F" w:rsidRPr="0021280F" w:rsidRDefault="0021280F" w:rsidP="00617766">
      <w:pPr>
        <w:pStyle w:val="Standard"/>
        <w:numPr>
          <w:ilvl w:val="0"/>
          <w:numId w:val="12"/>
        </w:numPr>
        <w:tabs>
          <w:tab w:val="left" w:pos="8789"/>
        </w:tabs>
        <w:ind w:right="744"/>
        <w:jc w:val="both"/>
        <w:rPr>
          <w:rFonts w:ascii="Garamond" w:hAnsi="Garamond" w:cs="Arial"/>
        </w:rPr>
      </w:pPr>
      <w:bookmarkStart w:id="6" w:name="_Hlk181939793"/>
      <w:r w:rsidRPr="0021280F">
        <w:rPr>
          <w:rFonts w:ascii="Garamond" w:hAnsi="Garamond" w:cs="Arial"/>
        </w:rPr>
        <w:lastRenderedPageBreak/>
        <w:t>Mejorar la gestión comunitaria: Desarrollar sus capacidades de gestión para que puedan liderar eficazmente proyectos e iniciativas en beneficio de sus comunidades.</w:t>
      </w:r>
    </w:p>
    <w:p w14:paraId="7DB639B6" w14:textId="77777777" w:rsidR="0021280F" w:rsidRPr="0021280F" w:rsidRDefault="0021280F" w:rsidP="00617766">
      <w:pPr>
        <w:pStyle w:val="Standard"/>
        <w:numPr>
          <w:ilvl w:val="0"/>
          <w:numId w:val="12"/>
        </w:numPr>
        <w:tabs>
          <w:tab w:val="left" w:pos="8789"/>
        </w:tabs>
        <w:ind w:right="744"/>
        <w:jc w:val="both"/>
        <w:rPr>
          <w:rFonts w:ascii="Garamond" w:hAnsi="Garamond" w:cs="Arial"/>
        </w:rPr>
      </w:pPr>
      <w:r w:rsidRPr="0021280F">
        <w:rPr>
          <w:rFonts w:ascii="Garamond" w:hAnsi="Garamond" w:cs="Arial"/>
        </w:rPr>
        <w:t>Fomentar el liderazgo: Potenciar sus habilidades de liderazgo, comunicación y resolución de conflictos para que puedan representar de manera efectiva los intereses de sus comunidades.</w:t>
      </w:r>
    </w:p>
    <w:p w14:paraId="52D0FAB8" w14:textId="77777777" w:rsidR="0021280F" w:rsidRPr="0021280F" w:rsidRDefault="0021280F" w:rsidP="00617766">
      <w:pPr>
        <w:pStyle w:val="Standard"/>
        <w:numPr>
          <w:ilvl w:val="0"/>
          <w:numId w:val="12"/>
        </w:numPr>
        <w:tabs>
          <w:tab w:val="left" w:pos="8789"/>
        </w:tabs>
        <w:ind w:right="744"/>
        <w:jc w:val="both"/>
        <w:rPr>
          <w:rFonts w:ascii="Garamond" w:hAnsi="Garamond" w:cs="Arial"/>
        </w:rPr>
      </w:pPr>
      <w:r w:rsidRPr="0021280F">
        <w:rPr>
          <w:rFonts w:ascii="Garamond" w:hAnsi="Garamond" w:cs="Arial"/>
        </w:rPr>
        <w:t>Promover el desarrollo integral: Brindarles conocimientos sobre desarrollo social, económico, cultural y ambiental para que puedan impulsar iniciativas que mejoren la calidad de vida en la localidad.</w:t>
      </w:r>
    </w:p>
    <w:p w14:paraId="4F72FB00" w14:textId="77777777" w:rsidR="0021280F" w:rsidRPr="0021280F" w:rsidRDefault="0021280F" w:rsidP="00617766">
      <w:pPr>
        <w:pStyle w:val="Standard"/>
        <w:numPr>
          <w:ilvl w:val="0"/>
          <w:numId w:val="12"/>
        </w:numPr>
        <w:tabs>
          <w:tab w:val="left" w:pos="8789"/>
        </w:tabs>
        <w:ind w:right="744"/>
        <w:jc w:val="both"/>
        <w:rPr>
          <w:rFonts w:ascii="Garamond" w:hAnsi="Garamond" w:cs="Arial"/>
        </w:rPr>
      </w:pPr>
      <w:r w:rsidRPr="0021280F">
        <w:rPr>
          <w:rFonts w:ascii="Garamond" w:hAnsi="Garamond" w:cs="Arial"/>
        </w:rPr>
        <w:t>Impulsar la construcción de paz y convivencia: Formarlos en temas de resolución pacífica de conflictos, derechos humanos y cultura de paz para que puedan contribuir a la construcción de un entorno más seguro y armonioso.</w:t>
      </w:r>
    </w:p>
    <w:p w14:paraId="3FDA37B2" w14:textId="63950FE4" w:rsidR="006679C1" w:rsidRPr="00F6471D" w:rsidRDefault="0021280F" w:rsidP="00617766">
      <w:pPr>
        <w:pStyle w:val="Standard"/>
        <w:numPr>
          <w:ilvl w:val="0"/>
          <w:numId w:val="12"/>
        </w:numPr>
        <w:tabs>
          <w:tab w:val="left" w:pos="8789"/>
        </w:tabs>
        <w:ind w:right="744"/>
        <w:jc w:val="both"/>
        <w:rPr>
          <w:rFonts w:ascii="Garamond" w:hAnsi="Garamond" w:cs="Arial"/>
        </w:rPr>
      </w:pPr>
      <w:r w:rsidRPr="0021280F">
        <w:rPr>
          <w:rFonts w:ascii="Garamond" w:hAnsi="Garamond" w:cs="Arial"/>
        </w:rPr>
        <w:t>Promover la apropiación de la política pública: Darles a conocer las políticas públicas distritales y locales para que puedan participar en su implementación y seguimiento, asegurando que respondan a las necesidades de la comunidad.</w:t>
      </w:r>
    </w:p>
    <w:bookmarkEnd w:id="6"/>
    <w:p w14:paraId="6188EA1B" w14:textId="77777777" w:rsidR="00CD4952" w:rsidRPr="00F6471D" w:rsidRDefault="00CD4952" w:rsidP="00F6471D">
      <w:pPr>
        <w:pStyle w:val="Standard"/>
        <w:tabs>
          <w:tab w:val="left" w:pos="8789"/>
        </w:tabs>
        <w:ind w:right="744"/>
        <w:jc w:val="both"/>
        <w:rPr>
          <w:rFonts w:ascii="Garamond" w:hAnsi="Garamond" w:cs="Arial"/>
          <w:b/>
          <w:bCs/>
        </w:rPr>
      </w:pPr>
    </w:p>
    <w:p w14:paraId="5C8A0B3D" w14:textId="6A3CBCBA" w:rsidR="00CD4952" w:rsidRPr="00F6471D" w:rsidRDefault="00CD4952" w:rsidP="00617766">
      <w:pPr>
        <w:pStyle w:val="Standard"/>
        <w:numPr>
          <w:ilvl w:val="1"/>
          <w:numId w:val="1"/>
        </w:numPr>
        <w:tabs>
          <w:tab w:val="left" w:pos="8789"/>
        </w:tabs>
        <w:ind w:left="567" w:right="744" w:hanging="567"/>
        <w:jc w:val="both"/>
        <w:rPr>
          <w:rFonts w:ascii="Garamond" w:hAnsi="Garamond" w:cs="Arial"/>
          <w:b/>
          <w:bCs/>
        </w:rPr>
      </w:pPr>
      <w:r w:rsidRPr="00F6471D">
        <w:rPr>
          <w:rFonts w:ascii="Garamond" w:hAnsi="Garamond" w:cs="Arial"/>
          <w:b/>
          <w:bCs/>
        </w:rPr>
        <w:t>POBLACIÓN OBJETO</w:t>
      </w:r>
    </w:p>
    <w:p w14:paraId="36DDFF8C" w14:textId="77777777" w:rsidR="00CD4952" w:rsidRPr="00F6471D" w:rsidRDefault="00CD4952" w:rsidP="00F6471D">
      <w:pPr>
        <w:pStyle w:val="Standard"/>
        <w:tabs>
          <w:tab w:val="left" w:pos="8789"/>
        </w:tabs>
        <w:ind w:right="744"/>
        <w:jc w:val="both"/>
        <w:rPr>
          <w:rFonts w:ascii="Garamond" w:hAnsi="Garamond" w:cs="Arial"/>
          <w:b/>
          <w:bCs/>
        </w:rPr>
      </w:pPr>
    </w:p>
    <w:p w14:paraId="6F9CB1BF" w14:textId="0A3EF0AA" w:rsidR="00BA663C" w:rsidRPr="00F6471D" w:rsidRDefault="00BA663C" w:rsidP="00BA663C">
      <w:pPr>
        <w:pStyle w:val="Standard"/>
        <w:tabs>
          <w:tab w:val="left" w:pos="8789"/>
        </w:tabs>
        <w:ind w:right="744"/>
        <w:jc w:val="both"/>
        <w:rPr>
          <w:rFonts w:ascii="Garamond" w:hAnsi="Garamond" w:cs="Arial"/>
          <w:b/>
          <w:bCs/>
          <w:color w:val="000000" w:themeColor="text1"/>
          <w:sz w:val="22"/>
          <w:szCs w:val="22"/>
        </w:rPr>
      </w:pPr>
      <w:r w:rsidRPr="00F6471D">
        <w:rPr>
          <w:rFonts w:ascii="Garamond" w:eastAsia="Garamond" w:hAnsi="Garamond" w:cs="Arial"/>
          <w:kern w:val="0"/>
          <w:lang w:val="es-AR" w:eastAsia="es-AR" w:bidi="ar-SA"/>
        </w:rPr>
        <w:t xml:space="preserve">Conforme a las metas establecidas </w:t>
      </w:r>
      <w:r>
        <w:rPr>
          <w:rFonts w:ascii="Garamond" w:eastAsia="Garamond" w:hAnsi="Garamond" w:cs="Arial"/>
          <w:kern w:val="0"/>
          <w:lang w:val="es-AR" w:eastAsia="es-AR" w:bidi="ar-SA"/>
        </w:rPr>
        <w:t xml:space="preserve">dentro del PDL para el proyecto inversión No. </w:t>
      </w:r>
      <w:r w:rsidRPr="007D7DD3">
        <w:rPr>
          <w:rFonts w:ascii="Garamond" w:eastAsia="Garamond" w:hAnsi="Garamond" w:cs="Arial"/>
          <w:i/>
          <w:kern w:val="0"/>
          <w:lang w:val="es-AR" w:eastAsia="es-AR" w:bidi="ar-SA"/>
        </w:rPr>
        <w:t>2234 “Participación activa para la localidad "Ciudad Bolívar, camina segura”</w:t>
      </w:r>
      <w:r w:rsidRPr="00F6471D">
        <w:rPr>
          <w:rFonts w:ascii="Garamond" w:eastAsia="Garamond" w:hAnsi="Garamond" w:cs="Arial"/>
          <w:kern w:val="0"/>
          <w:lang w:val="es-AR" w:eastAsia="es-AR" w:bidi="ar-SA"/>
        </w:rPr>
        <w:t xml:space="preserve"> la </w:t>
      </w:r>
      <w:r>
        <w:rPr>
          <w:rFonts w:ascii="Garamond" w:eastAsia="Garamond" w:hAnsi="Garamond" w:cs="Arial"/>
          <w:kern w:val="0"/>
          <w:lang w:val="es-AR" w:eastAsia="es-AR" w:bidi="ar-SA"/>
        </w:rPr>
        <w:t>población a</w:t>
      </w:r>
      <w:r w:rsidRPr="00F6471D">
        <w:rPr>
          <w:rFonts w:ascii="Garamond" w:eastAsia="Garamond" w:hAnsi="Garamond" w:cs="Arial"/>
          <w:kern w:val="0"/>
          <w:lang w:val="es-AR" w:eastAsia="es-AR" w:bidi="ar-SA"/>
        </w:rPr>
        <w:t xml:space="preserve"> benefic</w:t>
      </w:r>
      <w:r>
        <w:rPr>
          <w:rFonts w:ascii="Garamond" w:eastAsia="Garamond" w:hAnsi="Garamond" w:cs="Arial"/>
          <w:kern w:val="0"/>
          <w:lang w:val="es-AR" w:eastAsia="es-AR" w:bidi="ar-SA"/>
        </w:rPr>
        <w:t>iarse durante esta vigencia 2025</w:t>
      </w:r>
      <w:r w:rsidRPr="00F6471D">
        <w:rPr>
          <w:rFonts w:ascii="Garamond" w:eastAsia="Garamond" w:hAnsi="Garamond" w:cs="Arial"/>
          <w:kern w:val="0"/>
          <w:lang w:val="es-AR" w:eastAsia="es-AR" w:bidi="ar-SA"/>
        </w:rPr>
        <w:t xml:space="preserve">, </w:t>
      </w:r>
      <w:r>
        <w:rPr>
          <w:rFonts w:ascii="Garamond" w:eastAsia="Garamond" w:hAnsi="Garamond" w:cs="Arial"/>
          <w:kern w:val="0"/>
          <w:lang w:val="es-AR" w:eastAsia="es-AR" w:bidi="ar-SA"/>
        </w:rPr>
        <w:t>es la siguiente:</w:t>
      </w:r>
      <w:r w:rsidRPr="00F6471D">
        <w:rPr>
          <w:rFonts w:ascii="Garamond" w:hAnsi="Garamond" w:cs="Arial"/>
          <w:b/>
          <w:bCs/>
          <w:color w:val="000000" w:themeColor="text1"/>
          <w:sz w:val="22"/>
          <w:szCs w:val="22"/>
        </w:rPr>
        <w:t xml:space="preserve">  </w:t>
      </w:r>
    </w:p>
    <w:p w14:paraId="5F3CBF61" w14:textId="3886E074" w:rsidR="002126A0" w:rsidRPr="00F6471D" w:rsidRDefault="002126A0" w:rsidP="00F6471D">
      <w:pPr>
        <w:pStyle w:val="Standard"/>
        <w:tabs>
          <w:tab w:val="left" w:pos="8789"/>
        </w:tabs>
        <w:ind w:right="744"/>
        <w:jc w:val="both"/>
        <w:rPr>
          <w:rFonts w:ascii="Garamond" w:hAnsi="Garamond" w:cs="Arial"/>
          <w:b/>
          <w:bCs/>
          <w:color w:val="000000" w:themeColor="text1"/>
          <w:sz w:val="22"/>
          <w:szCs w:val="22"/>
        </w:rPr>
      </w:pPr>
    </w:p>
    <w:p w14:paraId="295D916B" w14:textId="05A07018" w:rsidR="002126A0" w:rsidRPr="00F6471D" w:rsidRDefault="002126A0" w:rsidP="00F6471D">
      <w:pPr>
        <w:pStyle w:val="Standard"/>
        <w:tabs>
          <w:tab w:val="left" w:pos="8789"/>
        </w:tabs>
        <w:ind w:right="744"/>
        <w:jc w:val="both"/>
        <w:rPr>
          <w:rFonts w:ascii="Garamond" w:hAnsi="Garamond" w:cs="Arial"/>
          <w:b/>
          <w:bCs/>
          <w:color w:val="000000" w:themeColor="text1"/>
          <w:sz w:val="22"/>
          <w:szCs w:val="22"/>
        </w:rPr>
      </w:pPr>
    </w:p>
    <w:tbl>
      <w:tblPr>
        <w:tblW w:w="3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93"/>
        <w:gridCol w:w="2257"/>
        <w:gridCol w:w="2606"/>
      </w:tblGrid>
      <w:tr w:rsidR="00DB504B" w:rsidRPr="00F6471D" w14:paraId="794A457A" w14:textId="77777777" w:rsidTr="003E744F">
        <w:trPr>
          <w:trHeight w:val="972"/>
          <w:tblHeader/>
          <w:jc w:val="center"/>
        </w:trPr>
        <w:tc>
          <w:tcPr>
            <w:tcW w:w="1824" w:type="pct"/>
            <w:shd w:val="clear" w:color="auto" w:fill="D9D9D9" w:themeFill="background1" w:themeFillShade="D9"/>
            <w:vAlign w:val="center"/>
          </w:tcPr>
          <w:p w14:paraId="7512E02A" w14:textId="46F0750E" w:rsidR="00DB504B" w:rsidRPr="00F6471D" w:rsidRDefault="00DB504B" w:rsidP="00F6471D">
            <w:pPr>
              <w:pStyle w:val="Standard"/>
              <w:tabs>
                <w:tab w:val="left" w:pos="8789"/>
              </w:tabs>
              <w:ind w:right="497"/>
              <w:jc w:val="center"/>
              <w:rPr>
                <w:rFonts w:ascii="Garamond" w:eastAsia="Garamond" w:hAnsi="Garamond" w:cs="Arial"/>
                <w:b/>
                <w:kern w:val="0"/>
                <w:lang w:val="es-AR" w:eastAsia="es-AR"/>
              </w:rPr>
            </w:pPr>
            <w:commentRangeStart w:id="7"/>
            <w:r>
              <w:rPr>
                <w:rFonts w:ascii="Garamond" w:eastAsia="Garamond" w:hAnsi="Garamond" w:cs="Arial"/>
                <w:b/>
                <w:kern w:val="0"/>
                <w:lang w:val="es-AR" w:eastAsia="es-AR"/>
              </w:rPr>
              <w:t xml:space="preserve">Actividades a desarrollar </w:t>
            </w:r>
          </w:p>
        </w:tc>
        <w:tc>
          <w:tcPr>
            <w:tcW w:w="1474" w:type="pct"/>
            <w:shd w:val="clear" w:color="auto" w:fill="D9D9D9" w:themeFill="background1" w:themeFillShade="D9"/>
            <w:vAlign w:val="center"/>
          </w:tcPr>
          <w:p w14:paraId="47835610" w14:textId="202917E5" w:rsidR="00DB504B" w:rsidRPr="00F6471D" w:rsidRDefault="00DB504B" w:rsidP="00F6471D">
            <w:pPr>
              <w:pStyle w:val="Standard"/>
              <w:tabs>
                <w:tab w:val="left" w:pos="8789"/>
              </w:tabs>
              <w:ind w:right="497"/>
              <w:jc w:val="center"/>
              <w:rPr>
                <w:rFonts w:ascii="Garamond" w:eastAsia="Garamond" w:hAnsi="Garamond" w:cs="Arial"/>
                <w:b/>
                <w:kern w:val="0"/>
                <w:lang w:val="es-AR" w:eastAsia="es-AR"/>
              </w:rPr>
            </w:pPr>
            <w:r>
              <w:rPr>
                <w:rFonts w:ascii="Garamond" w:eastAsia="Garamond" w:hAnsi="Garamond" w:cs="Arial"/>
                <w:b/>
                <w:kern w:val="0"/>
                <w:lang w:val="es-AR" w:eastAsia="es-AR"/>
              </w:rPr>
              <w:t xml:space="preserve">Componente </w:t>
            </w:r>
          </w:p>
        </w:tc>
        <w:tc>
          <w:tcPr>
            <w:tcW w:w="1702" w:type="pct"/>
            <w:shd w:val="clear" w:color="auto" w:fill="D9D9D9" w:themeFill="background1" w:themeFillShade="D9"/>
            <w:vAlign w:val="center"/>
          </w:tcPr>
          <w:p w14:paraId="14897B42" w14:textId="39348FB2" w:rsidR="00DB504B" w:rsidRPr="00F6471D" w:rsidRDefault="00DB504B" w:rsidP="007D7DD3">
            <w:pPr>
              <w:pStyle w:val="Standard"/>
              <w:tabs>
                <w:tab w:val="left" w:pos="8789"/>
              </w:tabs>
              <w:ind w:right="497"/>
              <w:jc w:val="center"/>
              <w:rPr>
                <w:rFonts w:ascii="Garamond" w:eastAsia="Garamond" w:hAnsi="Garamond" w:cs="Arial"/>
                <w:b/>
                <w:kern w:val="0"/>
                <w:lang w:val="es-AR" w:eastAsia="es-AR"/>
              </w:rPr>
            </w:pPr>
            <w:r w:rsidRPr="00F6471D">
              <w:rPr>
                <w:rFonts w:ascii="Garamond" w:eastAsia="Garamond" w:hAnsi="Garamond" w:cs="Arial"/>
                <w:b/>
                <w:kern w:val="0"/>
                <w:lang w:val="es-AR" w:eastAsia="es-AR"/>
              </w:rPr>
              <w:t xml:space="preserve">Meta </w:t>
            </w:r>
            <w:r w:rsidR="007D7DD3">
              <w:rPr>
                <w:rFonts w:ascii="Garamond" w:eastAsia="Garamond" w:hAnsi="Garamond" w:cs="Arial"/>
                <w:b/>
                <w:kern w:val="0"/>
                <w:lang w:val="es-AR" w:eastAsia="es-AR"/>
              </w:rPr>
              <w:t>vigencia 2025</w:t>
            </w:r>
          </w:p>
        </w:tc>
      </w:tr>
      <w:tr w:rsidR="00DB504B" w:rsidRPr="00F6471D" w14:paraId="21D32948" w14:textId="77777777" w:rsidTr="003E744F">
        <w:trPr>
          <w:trHeight w:val="589"/>
          <w:jc w:val="center"/>
        </w:trPr>
        <w:tc>
          <w:tcPr>
            <w:tcW w:w="1824" w:type="pct"/>
            <w:vAlign w:val="center"/>
          </w:tcPr>
          <w:p w14:paraId="4F86D285" w14:textId="3110EFAD" w:rsidR="00DB504B" w:rsidRDefault="00DB504B" w:rsidP="00DB504B">
            <w:pPr>
              <w:pStyle w:val="Standard"/>
              <w:tabs>
                <w:tab w:val="left" w:pos="8789"/>
              </w:tabs>
              <w:ind w:right="744"/>
              <w:jc w:val="both"/>
              <w:rPr>
                <w:rFonts w:ascii="Garamond" w:eastAsia="Arial MT" w:hAnsi="Garamond" w:cs="Arial"/>
                <w:kern w:val="28"/>
                <w:lang w:val="es-ES" w:eastAsia="en-US" w:bidi="ar-SA"/>
              </w:rPr>
            </w:pPr>
            <w:r>
              <w:rPr>
                <w:rFonts w:ascii="Garamond" w:eastAsia="Arial MT" w:hAnsi="Garamond" w:cs="Arial"/>
                <w:kern w:val="28"/>
                <w:lang w:val="es-ES" w:eastAsia="en-US" w:bidi="ar-SA"/>
              </w:rPr>
              <w:t xml:space="preserve">Formación comunal a dignatarios y dignatarias de la localidad </w:t>
            </w:r>
          </w:p>
          <w:p w14:paraId="3BAF3D2D" w14:textId="77777777" w:rsidR="00DB504B" w:rsidRPr="005B7663" w:rsidRDefault="00DB504B" w:rsidP="00DB504B">
            <w:pPr>
              <w:pStyle w:val="Standard"/>
              <w:tabs>
                <w:tab w:val="left" w:pos="8789"/>
              </w:tabs>
              <w:ind w:right="497"/>
              <w:rPr>
                <w:rFonts w:ascii="Garamond" w:eastAsia="Garamond" w:hAnsi="Garamond" w:cs="Arial"/>
                <w:b/>
                <w:kern w:val="0"/>
                <w:sz w:val="22"/>
                <w:szCs w:val="22"/>
                <w:lang w:val="es-ES" w:eastAsia="es-AR"/>
              </w:rPr>
            </w:pPr>
          </w:p>
        </w:tc>
        <w:tc>
          <w:tcPr>
            <w:tcW w:w="1474" w:type="pct"/>
            <w:vAlign w:val="center"/>
          </w:tcPr>
          <w:p w14:paraId="74A6B4ED" w14:textId="4D413730" w:rsidR="00DB504B" w:rsidRPr="00DB504B" w:rsidRDefault="006679C1" w:rsidP="00DB504B">
            <w:pPr>
              <w:pStyle w:val="Standard"/>
              <w:tabs>
                <w:tab w:val="left" w:pos="8789"/>
              </w:tabs>
              <w:ind w:right="497"/>
              <w:rPr>
                <w:rFonts w:ascii="Garamond" w:eastAsia="Arial MT" w:hAnsi="Garamond" w:cs="Arial"/>
                <w:kern w:val="28"/>
                <w:lang w:val="es-ES" w:eastAsia="en-US" w:bidi="ar-SA"/>
              </w:rPr>
            </w:pPr>
            <w:r>
              <w:rPr>
                <w:rFonts w:ascii="Garamond" w:eastAsia="Arial MT" w:hAnsi="Garamond" w:cs="Arial"/>
                <w:kern w:val="28"/>
                <w:lang w:val="es-ES" w:eastAsia="en-US" w:bidi="ar-SA"/>
              </w:rPr>
              <w:t xml:space="preserve">Formación </w:t>
            </w:r>
          </w:p>
        </w:tc>
        <w:tc>
          <w:tcPr>
            <w:tcW w:w="1702" w:type="pct"/>
          </w:tcPr>
          <w:p w14:paraId="64E1EA66" w14:textId="51F02DDB" w:rsidR="00DB504B" w:rsidRPr="00DB504B" w:rsidRDefault="00DB504B" w:rsidP="00DB504B">
            <w:pPr>
              <w:rPr>
                <w:rFonts w:ascii="Garamond" w:hAnsi="Garamond" w:cs="Arial"/>
                <w:kern w:val="28"/>
                <w:sz w:val="24"/>
                <w:szCs w:val="24"/>
              </w:rPr>
            </w:pPr>
            <w:r w:rsidRPr="00DB504B">
              <w:rPr>
                <w:rFonts w:ascii="Garamond" w:hAnsi="Garamond" w:cs="Arial"/>
                <w:kern w:val="28"/>
                <w:sz w:val="24"/>
                <w:szCs w:val="24"/>
              </w:rPr>
              <w:t xml:space="preserve">Capacitar </w:t>
            </w:r>
            <w:r w:rsidR="00C3458D" w:rsidRPr="00FD3802">
              <w:rPr>
                <w:rFonts w:ascii="Garamond" w:hAnsi="Garamond" w:cs="Arial"/>
                <w:color w:val="FF0000"/>
                <w:kern w:val="28"/>
                <w:sz w:val="24"/>
                <w:szCs w:val="24"/>
              </w:rPr>
              <w:t>1</w:t>
            </w:r>
            <w:r w:rsidRPr="00FD3802">
              <w:rPr>
                <w:rFonts w:ascii="Garamond" w:hAnsi="Garamond" w:cs="Arial"/>
                <w:color w:val="FF0000"/>
                <w:kern w:val="28"/>
                <w:sz w:val="24"/>
                <w:szCs w:val="24"/>
              </w:rPr>
              <w:t xml:space="preserve">00 </w:t>
            </w:r>
            <w:r w:rsidRPr="00DB504B">
              <w:rPr>
                <w:rFonts w:ascii="Garamond" w:hAnsi="Garamond" w:cs="Arial"/>
                <w:kern w:val="28"/>
                <w:sz w:val="24"/>
                <w:szCs w:val="24"/>
              </w:rPr>
              <w:t>personas a través de procesos de formación para la participación de manera virtual y presencial</w:t>
            </w:r>
            <w:commentRangeEnd w:id="7"/>
            <w:r w:rsidR="00FD3802">
              <w:rPr>
                <w:rStyle w:val="Refdecomentario"/>
              </w:rPr>
              <w:commentReference w:id="7"/>
            </w:r>
          </w:p>
          <w:p w14:paraId="3A77D27F" w14:textId="77777777" w:rsidR="00DB504B" w:rsidRPr="00DB504B" w:rsidRDefault="00DB504B" w:rsidP="00DB504B">
            <w:pPr>
              <w:pStyle w:val="Standard"/>
              <w:tabs>
                <w:tab w:val="left" w:pos="8789"/>
              </w:tabs>
              <w:ind w:right="497"/>
              <w:jc w:val="both"/>
              <w:rPr>
                <w:rFonts w:ascii="Garamond" w:eastAsia="Arial MT" w:hAnsi="Garamond" w:cs="Arial"/>
                <w:kern w:val="28"/>
                <w:lang w:val="es-ES" w:eastAsia="en-US" w:bidi="ar-SA"/>
              </w:rPr>
            </w:pPr>
          </w:p>
        </w:tc>
      </w:tr>
    </w:tbl>
    <w:p w14:paraId="25417D7F" w14:textId="77777777" w:rsidR="00D94869" w:rsidRDefault="00D94869" w:rsidP="00F6471D">
      <w:pPr>
        <w:tabs>
          <w:tab w:val="left" w:pos="8789"/>
        </w:tabs>
        <w:adjustRightInd w:val="0"/>
        <w:ind w:right="744"/>
        <w:rPr>
          <w:rFonts w:ascii="Garamond" w:hAnsi="Garamond" w:cs="Arial"/>
          <w:b/>
          <w:bCs/>
          <w:color w:val="000000"/>
          <w:spacing w:val="-1"/>
        </w:rPr>
      </w:pPr>
    </w:p>
    <w:p w14:paraId="7AF01996" w14:textId="76EDC732" w:rsidR="00C3458D" w:rsidRPr="00C3458D" w:rsidRDefault="00C3458D" w:rsidP="00C3458D">
      <w:pPr>
        <w:tabs>
          <w:tab w:val="left" w:pos="8789"/>
        </w:tabs>
        <w:adjustRightInd w:val="0"/>
        <w:ind w:right="744"/>
        <w:jc w:val="both"/>
        <w:rPr>
          <w:rFonts w:ascii="Garamond" w:hAnsi="Garamond" w:cs="Arial"/>
          <w:color w:val="000000"/>
          <w:spacing w:val="-1"/>
        </w:rPr>
      </w:pPr>
      <w:r w:rsidRPr="00C3458D">
        <w:rPr>
          <w:rFonts w:ascii="Garamond" w:hAnsi="Garamond" w:cs="Arial"/>
          <w:color w:val="000000"/>
          <w:spacing w:val="-1"/>
        </w:rPr>
        <w:t xml:space="preserve">Para la presente vigencia, se pretende beneficiar a </w:t>
      </w:r>
      <w:commentRangeStart w:id="8"/>
      <w:r w:rsidRPr="00FD3802">
        <w:rPr>
          <w:rFonts w:ascii="Garamond" w:hAnsi="Garamond" w:cs="Arial"/>
          <w:color w:val="FF0000"/>
          <w:spacing w:val="-1"/>
        </w:rPr>
        <w:t xml:space="preserve">400 </w:t>
      </w:r>
      <w:commentRangeEnd w:id="8"/>
      <w:r w:rsidR="00FD3802">
        <w:rPr>
          <w:rStyle w:val="Refdecomentario"/>
        </w:rPr>
        <w:commentReference w:id="8"/>
      </w:r>
      <w:r w:rsidRPr="00C3458D">
        <w:rPr>
          <w:rFonts w:ascii="Garamond" w:hAnsi="Garamond" w:cs="Arial"/>
          <w:color w:val="000000"/>
          <w:spacing w:val="-1"/>
        </w:rPr>
        <w:t>personas a través de la presente meta establecida dentro del plan de desarrollo local 2025-2028.</w:t>
      </w:r>
    </w:p>
    <w:p w14:paraId="571276FB" w14:textId="77777777" w:rsidR="00EC57A6" w:rsidRDefault="00EC57A6" w:rsidP="00F6471D">
      <w:pPr>
        <w:tabs>
          <w:tab w:val="left" w:pos="8789"/>
        </w:tabs>
        <w:adjustRightInd w:val="0"/>
        <w:ind w:right="744"/>
        <w:rPr>
          <w:rFonts w:ascii="Garamond" w:hAnsi="Garamond" w:cs="Arial"/>
          <w:b/>
          <w:bCs/>
          <w:color w:val="000000"/>
          <w:spacing w:val="-1"/>
        </w:rPr>
      </w:pPr>
    </w:p>
    <w:p w14:paraId="6CCD2AC1" w14:textId="4734EF61" w:rsidR="005D2C3E" w:rsidRPr="00D8513E" w:rsidRDefault="005D2C3E" w:rsidP="00617766">
      <w:pPr>
        <w:pStyle w:val="Sinespaciado"/>
        <w:numPr>
          <w:ilvl w:val="0"/>
          <w:numId w:val="1"/>
        </w:numPr>
        <w:jc w:val="both"/>
        <w:rPr>
          <w:rFonts w:ascii="Garamond" w:eastAsia="Times New Roman" w:hAnsi="Garamond"/>
          <w:b/>
          <w:bCs/>
          <w:sz w:val="24"/>
          <w:szCs w:val="24"/>
        </w:rPr>
      </w:pPr>
      <w:r w:rsidRPr="00D8513E">
        <w:rPr>
          <w:rFonts w:ascii="Garamond" w:eastAsia="Times New Roman" w:hAnsi="Garamond"/>
          <w:b/>
          <w:bCs/>
          <w:sz w:val="24"/>
          <w:szCs w:val="24"/>
        </w:rPr>
        <w:t xml:space="preserve">PLAZO DE EJECUCIÓN </w:t>
      </w:r>
    </w:p>
    <w:p w14:paraId="15EE20AE" w14:textId="77777777" w:rsidR="005D2C3E" w:rsidRPr="00AA3ED0" w:rsidRDefault="005D2C3E" w:rsidP="005D2C3E">
      <w:pPr>
        <w:pStyle w:val="Sinespaciado"/>
        <w:ind w:left="1080"/>
        <w:jc w:val="both"/>
        <w:rPr>
          <w:rFonts w:ascii="Garamond" w:eastAsia="Times New Roman" w:hAnsi="Garamond"/>
          <w:sz w:val="24"/>
          <w:szCs w:val="24"/>
        </w:rPr>
      </w:pPr>
    </w:p>
    <w:p w14:paraId="6B6882B5" w14:textId="4281CFF8" w:rsidR="005D2C3E" w:rsidRDefault="005D2C3E" w:rsidP="005D2C3E">
      <w:pPr>
        <w:pStyle w:val="Sinespaciado"/>
        <w:jc w:val="both"/>
        <w:rPr>
          <w:rFonts w:ascii="Garamond" w:hAnsi="Garamond"/>
          <w:sz w:val="24"/>
          <w:szCs w:val="24"/>
        </w:rPr>
      </w:pPr>
      <w:r w:rsidRPr="00AA3ED0">
        <w:rPr>
          <w:rFonts w:ascii="Garamond" w:hAnsi="Garamond"/>
          <w:sz w:val="24"/>
          <w:szCs w:val="24"/>
        </w:rPr>
        <w:t>El plazo de ejecución del presente proyecto será de s</w:t>
      </w:r>
      <w:r w:rsidR="00C3458D">
        <w:rPr>
          <w:rFonts w:ascii="Garamond" w:hAnsi="Garamond"/>
          <w:sz w:val="24"/>
          <w:szCs w:val="24"/>
        </w:rPr>
        <w:t>eis</w:t>
      </w:r>
      <w:r w:rsidRPr="00AA3ED0">
        <w:rPr>
          <w:rFonts w:ascii="Garamond" w:hAnsi="Garamond"/>
          <w:sz w:val="24"/>
          <w:szCs w:val="24"/>
        </w:rPr>
        <w:t xml:space="preserve"> (</w:t>
      </w:r>
      <w:r w:rsidR="00C3458D">
        <w:rPr>
          <w:rFonts w:ascii="Garamond" w:hAnsi="Garamond"/>
          <w:sz w:val="24"/>
          <w:szCs w:val="24"/>
        </w:rPr>
        <w:t>6</w:t>
      </w:r>
      <w:r w:rsidRPr="00AA3ED0">
        <w:rPr>
          <w:rFonts w:ascii="Garamond" w:hAnsi="Garamond"/>
          <w:sz w:val="24"/>
          <w:szCs w:val="24"/>
        </w:rPr>
        <w:t>) meses a partir de la firma del acta de inicio.</w:t>
      </w:r>
    </w:p>
    <w:p w14:paraId="05A8BDBB" w14:textId="77777777" w:rsidR="005D2C3E" w:rsidRDefault="005D2C3E" w:rsidP="005D2C3E">
      <w:pPr>
        <w:pStyle w:val="Sinespaciado"/>
        <w:jc w:val="both"/>
        <w:rPr>
          <w:rFonts w:ascii="Garamond" w:hAnsi="Garamond"/>
          <w:sz w:val="24"/>
          <w:szCs w:val="24"/>
        </w:rPr>
      </w:pPr>
    </w:p>
    <w:p w14:paraId="46FB05B6" w14:textId="67EFE4F9" w:rsidR="005D2C3E" w:rsidRPr="00D8513E" w:rsidRDefault="005D2C3E" w:rsidP="00617766">
      <w:pPr>
        <w:pStyle w:val="Sinespaciado"/>
        <w:numPr>
          <w:ilvl w:val="0"/>
          <w:numId w:val="11"/>
        </w:numPr>
        <w:ind w:firstLine="66"/>
        <w:jc w:val="both"/>
        <w:rPr>
          <w:rFonts w:ascii="Garamond" w:hAnsi="Garamond"/>
          <w:b/>
          <w:bCs/>
          <w:sz w:val="24"/>
          <w:szCs w:val="24"/>
        </w:rPr>
      </w:pPr>
      <w:r w:rsidRPr="00D8513E">
        <w:rPr>
          <w:rFonts w:ascii="Garamond" w:hAnsi="Garamond"/>
          <w:b/>
          <w:bCs/>
          <w:sz w:val="24"/>
          <w:szCs w:val="24"/>
        </w:rPr>
        <w:t>CARACTERÍSTICAS Y CONDICIONES TÉCNICAS GENERALES</w:t>
      </w:r>
    </w:p>
    <w:p w14:paraId="271701AB" w14:textId="77777777" w:rsidR="005D2C3E" w:rsidRPr="00AA3ED0" w:rsidRDefault="005D2C3E" w:rsidP="005D2C3E">
      <w:pPr>
        <w:pStyle w:val="Sinespaciado"/>
        <w:jc w:val="both"/>
        <w:rPr>
          <w:rFonts w:ascii="Garamond" w:eastAsia="Times New Roman" w:hAnsi="Garamond"/>
          <w:sz w:val="24"/>
          <w:szCs w:val="24"/>
        </w:rPr>
      </w:pPr>
    </w:p>
    <w:p w14:paraId="38A7BBD6" w14:textId="77777777" w:rsidR="005D2C3E" w:rsidRPr="00504B3A" w:rsidRDefault="005D2C3E" w:rsidP="00617766">
      <w:pPr>
        <w:pStyle w:val="Sinespaciado"/>
        <w:numPr>
          <w:ilvl w:val="1"/>
          <w:numId w:val="11"/>
        </w:numPr>
        <w:jc w:val="both"/>
        <w:rPr>
          <w:rFonts w:ascii="Garamond" w:eastAsia="Times New Roman" w:hAnsi="Garamond"/>
          <w:b/>
          <w:bCs/>
          <w:sz w:val="24"/>
          <w:szCs w:val="24"/>
        </w:rPr>
      </w:pPr>
      <w:r w:rsidRPr="00504B3A">
        <w:rPr>
          <w:rFonts w:ascii="Garamond" w:eastAsia="Times New Roman" w:hAnsi="Garamond"/>
          <w:b/>
          <w:bCs/>
          <w:sz w:val="24"/>
          <w:szCs w:val="24"/>
        </w:rPr>
        <w:t xml:space="preserve">COMITÉ TÉCNICO </w:t>
      </w:r>
    </w:p>
    <w:p w14:paraId="15DDDBDC" w14:textId="77777777" w:rsidR="005D2C3E" w:rsidRPr="00AA3ED0" w:rsidRDefault="005D2C3E" w:rsidP="005D2C3E">
      <w:pPr>
        <w:pStyle w:val="Sinespaciado"/>
        <w:jc w:val="both"/>
        <w:rPr>
          <w:rFonts w:ascii="Garamond" w:hAnsi="Garamond"/>
          <w:sz w:val="24"/>
          <w:szCs w:val="24"/>
        </w:rPr>
      </w:pPr>
    </w:p>
    <w:p w14:paraId="7B483599" w14:textId="77777777" w:rsidR="005D2C3E" w:rsidRPr="00AA3ED0" w:rsidRDefault="005D2C3E" w:rsidP="00AE222C">
      <w:pPr>
        <w:pStyle w:val="Sinespaciado"/>
        <w:ind w:right="744"/>
        <w:jc w:val="both"/>
        <w:rPr>
          <w:rFonts w:ascii="Garamond" w:hAnsi="Garamond"/>
          <w:sz w:val="24"/>
          <w:szCs w:val="24"/>
        </w:rPr>
      </w:pPr>
      <w:r w:rsidRPr="00AA3ED0">
        <w:rPr>
          <w:rFonts w:ascii="Garamond" w:hAnsi="Garamond"/>
          <w:sz w:val="24"/>
          <w:szCs w:val="24"/>
        </w:rPr>
        <w:t xml:space="preserve">Con el fin de establecer mecanismos de comunicación, ejecución y decisión, se conformará un Comité Técnico de Seguimiento el cual deberá estar compuesto por: </w:t>
      </w:r>
    </w:p>
    <w:p w14:paraId="1C3D3502" w14:textId="77777777" w:rsidR="005D2C3E" w:rsidRPr="00AA3ED0" w:rsidRDefault="005D2C3E" w:rsidP="00AE222C">
      <w:pPr>
        <w:pStyle w:val="Sinespaciado"/>
        <w:ind w:right="744"/>
        <w:jc w:val="both"/>
        <w:rPr>
          <w:rFonts w:ascii="Garamond" w:hAnsi="Garamond"/>
          <w:sz w:val="24"/>
          <w:szCs w:val="24"/>
        </w:rPr>
      </w:pPr>
    </w:p>
    <w:p w14:paraId="73273C1B" w14:textId="2DCE0B3C" w:rsidR="005D2C3E" w:rsidRPr="00AA3ED0" w:rsidRDefault="005D2C3E" w:rsidP="00AE222C">
      <w:pPr>
        <w:pStyle w:val="Sinespaciado"/>
        <w:ind w:right="744"/>
        <w:jc w:val="both"/>
        <w:rPr>
          <w:rFonts w:ascii="Garamond" w:hAnsi="Garamond"/>
          <w:sz w:val="24"/>
          <w:szCs w:val="24"/>
        </w:rPr>
      </w:pPr>
      <w:bookmarkStart w:id="9" w:name="_Hlk139819935"/>
      <w:r w:rsidRPr="00AA3ED0">
        <w:rPr>
          <w:rFonts w:ascii="Garamond" w:hAnsi="Garamond"/>
          <w:sz w:val="24"/>
          <w:szCs w:val="24"/>
        </w:rPr>
        <w:t xml:space="preserve">El alcalde Local o </w:t>
      </w:r>
      <w:r w:rsidR="00C3458D">
        <w:rPr>
          <w:rFonts w:ascii="Garamond" w:hAnsi="Garamond"/>
          <w:sz w:val="24"/>
          <w:szCs w:val="24"/>
        </w:rPr>
        <w:t>la persona que designe c</w:t>
      </w:r>
      <w:r w:rsidRPr="00AA3ED0">
        <w:rPr>
          <w:rFonts w:ascii="Garamond" w:hAnsi="Garamond"/>
          <w:sz w:val="24"/>
          <w:szCs w:val="24"/>
        </w:rPr>
        <w:t>o</w:t>
      </w:r>
      <w:r w:rsidR="00C3458D">
        <w:rPr>
          <w:rFonts w:ascii="Garamond" w:hAnsi="Garamond"/>
          <w:sz w:val="24"/>
          <w:szCs w:val="24"/>
        </w:rPr>
        <w:t>mo</w:t>
      </w:r>
      <w:r w:rsidRPr="00AA3ED0">
        <w:rPr>
          <w:rFonts w:ascii="Garamond" w:hAnsi="Garamond"/>
          <w:sz w:val="24"/>
          <w:szCs w:val="24"/>
        </w:rPr>
        <w:t xml:space="preserve"> apoyo a la supervisión</w:t>
      </w:r>
    </w:p>
    <w:p w14:paraId="4339C25B" w14:textId="5A49816A" w:rsidR="005D2C3E" w:rsidRPr="00AA3ED0" w:rsidRDefault="005D2C3E" w:rsidP="00AE222C">
      <w:pPr>
        <w:pStyle w:val="Sinespaciado"/>
        <w:ind w:right="744"/>
        <w:jc w:val="both"/>
        <w:rPr>
          <w:rFonts w:ascii="Garamond" w:hAnsi="Garamond"/>
          <w:sz w:val="24"/>
          <w:szCs w:val="24"/>
        </w:rPr>
      </w:pPr>
      <w:r w:rsidRPr="00AA3ED0">
        <w:rPr>
          <w:rFonts w:ascii="Garamond" w:hAnsi="Garamond"/>
          <w:sz w:val="24"/>
          <w:szCs w:val="24"/>
        </w:rPr>
        <w:t xml:space="preserve">El </w:t>
      </w:r>
      <w:r>
        <w:rPr>
          <w:rFonts w:ascii="Garamond" w:hAnsi="Garamond"/>
          <w:sz w:val="24"/>
          <w:szCs w:val="24"/>
        </w:rPr>
        <w:t>represéntate legal del operador</w:t>
      </w:r>
      <w:r w:rsidR="00C3458D">
        <w:rPr>
          <w:rFonts w:ascii="Garamond" w:hAnsi="Garamond"/>
          <w:sz w:val="24"/>
          <w:szCs w:val="24"/>
        </w:rPr>
        <w:t>.</w:t>
      </w:r>
    </w:p>
    <w:p w14:paraId="0E7E9393" w14:textId="77777777" w:rsidR="005D2C3E" w:rsidRDefault="005D2C3E" w:rsidP="00AE222C">
      <w:pPr>
        <w:pStyle w:val="Sinespaciado"/>
        <w:ind w:right="744"/>
        <w:jc w:val="both"/>
        <w:rPr>
          <w:rFonts w:ascii="Garamond" w:hAnsi="Garamond"/>
          <w:sz w:val="24"/>
          <w:szCs w:val="24"/>
        </w:rPr>
      </w:pPr>
    </w:p>
    <w:p w14:paraId="28F014D8" w14:textId="38C2C5E3" w:rsidR="005D2C3E" w:rsidRPr="00AA3ED0" w:rsidRDefault="005D2C3E" w:rsidP="00AE222C">
      <w:pPr>
        <w:pStyle w:val="Sinespaciado"/>
        <w:ind w:right="744"/>
        <w:jc w:val="both"/>
        <w:rPr>
          <w:rFonts w:ascii="Garamond" w:hAnsi="Garamond"/>
          <w:sz w:val="24"/>
          <w:szCs w:val="24"/>
        </w:rPr>
      </w:pPr>
      <w:r w:rsidRPr="00AA3ED0">
        <w:rPr>
          <w:rFonts w:ascii="Garamond" w:hAnsi="Garamond"/>
          <w:sz w:val="24"/>
          <w:szCs w:val="24"/>
        </w:rPr>
        <w:t>Igualmente, se podrán invitar a ser parte del comité técnico de seguimiento, los siguientes actores</w:t>
      </w:r>
      <w:r w:rsidR="006E2983">
        <w:rPr>
          <w:rFonts w:ascii="Garamond" w:hAnsi="Garamond"/>
          <w:sz w:val="24"/>
          <w:szCs w:val="24"/>
        </w:rPr>
        <w:t>:</w:t>
      </w:r>
    </w:p>
    <w:p w14:paraId="1D5C5CEA" w14:textId="77777777" w:rsidR="005D2C3E" w:rsidRPr="00AA3ED0" w:rsidRDefault="005D2C3E" w:rsidP="00AE222C">
      <w:pPr>
        <w:pStyle w:val="Sinespaciado"/>
        <w:ind w:right="744"/>
        <w:jc w:val="both"/>
        <w:rPr>
          <w:rFonts w:ascii="Garamond" w:hAnsi="Garamond"/>
          <w:sz w:val="24"/>
          <w:szCs w:val="24"/>
        </w:rPr>
      </w:pPr>
    </w:p>
    <w:p w14:paraId="7B654A8E" w14:textId="30511AFE" w:rsidR="005D2C3E" w:rsidRPr="00AA3ED0" w:rsidRDefault="005D2C3E" w:rsidP="00617766">
      <w:pPr>
        <w:pStyle w:val="Sinespaciado"/>
        <w:numPr>
          <w:ilvl w:val="0"/>
          <w:numId w:val="8"/>
        </w:numPr>
        <w:ind w:right="744"/>
        <w:jc w:val="both"/>
        <w:rPr>
          <w:rFonts w:ascii="Garamond" w:hAnsi="Garamond"/>
          <w:sz w:val="24"/>
          <w:szCs w:val="24"/>
        </w:rPr>
      </w:pPr>
      <w:r w:rsidRPr="00AA3ED0">
        <w:rPr>
          <w:rFonts w:ascii="Garamond" w:hAnsi="Garamond"/>
          <w:sz w:val="24"/>
          <w:szCs w:val="24"/>
        </w:rPr>
        <w:t xml:space="preserve">Un (1) profesional de Participación de la mesa o instancias </w:t>
      </w:r>
      <w:r w:rsidR="00743A68">
        <w:rPr>
          <w:rFonts w:ascii="Garamond" w:hAnsi="Garamond"/>
          <w:sz w:val="24"/>
          <w:szCs w:val="24"/>
        </w:rPr>
        <w:t>las organizaciones comunales</w:t>
      </w:r>
      <w:r w:rsidRPr="00AA3ED0">
        <w:rPr>
          <w:rFonts w:ascii="Garamond" w:hAnsi="Garamond"/>
          <w:sz w:val="24"/>
          <w:szCs w:val="24"/>
        </w:rPr>
        <w:t xml:space="preserve"> de la Alcaldía Local de Ciudad Bolívar (Con voz)</w:t>
      </w:r>
    </w:p>
    <w:p w14:paraId="39D1C569" w14:textId="77777777" w:rsidR="005D2C3E" w:rsidRDefault="005D2C3E" w:rsidP="00617766">
      <w:pPr>
        <w:pStyle w:val="Sinespaciado"/>
        <w:numPr>
          <w:ilvl w:val="0"/>
          <w:numId w:val="8"/>
        </w:numPr>
        <w:ind w:right="744"/>
        <w:jc w:val="both"/>
        <w:rPr>
          <w:rFonts w:ascii="Garamond" w:hAnsi="Garamond"/>
          <w:sz w:val="24"/>
          <w:szCs w:val="24"/>
        </w:rPr>
      </w:pPr>
      <w:r w:rsidRPr="00AA3ED0">
        <w:rPr>
          <w:rFonts w:ascii="Garamond" w:hAnsi="Garamond"/>
          <w:sz w:val="24"/>
          <w:szCs w:val="24"/>
        </w:rPr>
        <w:t>Los funcionarios y/o referentes de la Entidades distritales que sean invitadas para definir actividades u participación en algunos de los componentes. (Con voz)</w:t>
      </w:r>
    </w:p>
    <w:p w14:paraId="3F8F22F0" w14:textId="77777777" w:rsidR="005D2C3E" w:rsidRPr="00AA3ED0" w:rsidRDefault="005D2C3E" w:rsidP="00AE222C">
      <w:pPr>
        <w:pStyle w:val="Sinespaciado"/>
        <w:ind w:right="744"/>
        <w:jc w:val="both"/>
        <w:rPr>
          <w:rFonts w:ascii="Garamond" w:hAnsi="Garamond"/>
          <w:sz w:val="24"/>
          <w:szCs w:val="24"/>
        </w:rPr>
      </w:pPr>
    </w:p>
    <w:bookmarkEnd w:id="9"/>
    <w:p w14:paraId="713C2A33" w14:textId="77777777" w:rsidR="005D2C3E" w:rsidRDefault="005D2C3E" w:rsidP="00AE222C">
      <w:pPr>
        <w:pStyle w:val="Sinespaciado"/>
        <w:ind w:right="744"/>
        <w:jc w:val="both"/>
        <w:rPr>
          <w:rFonts w:ascii="Garamond" w:hAnsi="Garamond"/>
          <w:sz w:val="24"/>
          <w:szCs w:val="24"/>
        </w:rPr>
      </w:pPr>
      <w:r w:rsidRPr="00AA3ED0">
        <w:rPr>
          <w:rFonts w:ascii="Garamond" w:hAnsi="Garamond"/>
          <w:sz w:val="24"/>
          <w:szCs w:val="24"/>
        </w:rPr>
        <w:t>El comité deberá reunirse por primera vez, dentro de los cinco (5) días hábiles siguientes a la suscripción del acta de inicio, el ejecutor deberá realizar la gestión respectiva para la citación del CTS, en la cual se fijarán los términos en que se reunirán sucesivamente o según lo requiera el supervisor del contrato y tendrá las siguientes funciones:</w:t>
      </w:r>
    </w:p>
    <w:p w14:paraId="2C2BDEA4" w14:textId="77777777" w:rsidR="005D2C3E" w:rsidRPr="00AA3ED0" w:rsidRDefault="005D2C3E" w:rsidP="00AE222C">
      <w:pPr>
        <w:pStyle w:val="Sinespaciado"/>
        <w:ind w:right="744"/>
        <w:jc w:val="both"/>
        <w:rPr>
          <w:rFonts w:ascii="Garamond" w:hAnsi="Garamond"/>
          <w:sz w:val="24"/>
          <w:szCs w:val="24"/>
        </w:rPr>
      </w:pPr>
    </w:p>
    <w:p w14:paraId="2A08F3A6" w14:textId="77777777" w:rsidR="005D2C3E" w:rsidRDefault="005D2C3E" w:rsidP="00AE222C">
      <w:pPr>
        <w:pStyle w:val="Sinespaciado"/>
        <w:ind w:right="744"/>
        <w:jc w:val="both"/>
        <w:rPr>
          <w:rFonts w:ascii="Garamond" w:eastAsia="Times New Roman" w:hAnsi="Garamond" w:cs="Lohit Hindi"/>
          <w:kern w:val="3"/>
          <w:sz w:val="24"/>
          <w:szCs w:val="24"/>
          <w:lang w:eastAsia="zh-CN" w:bidi="hi-IN"/>
        </w:rPr>
      </w:pPr>
      <w:r w:rsidRPr="00AA3ED0">
        <w:rPr>
          <w:rFonts w:ascii="Garamond" w:eastAsia="Times New Roman" w:hAnsi="Garamond" w:cs="Lohit Hindi"/>
          <w:kern w:val="3"/>
          <w:sz w:val="24"/>
          <w:szCs w:val="24"/>
          <w:lang w:eastAsia="zh-CN" w:bidi="hi-IN"/>
        </w:rPr>
        <w:t>Realizar seguimiento a las actividades, para la mejor ejecución del proyecto, teniendo en cuenta el plan de trabajo y cronograma de actividades, presentados por el contratista.</w:t>
      </w:r>
    </w:p>
    <w:p w14:paraId="3477F861" w14:textId="77777777" w:rsidR="005D2C3E" w:rsidRPr="00AA3ED0" w:rsidRDefault="005D2C3E" w:rsidP="00AE222C">
      <w:pPr>
        <w:pStyle w:val="Sinespaciado"/>
        <w:ind w:right="744"/>
        <w:jc w:val="both"/>
        <w:rPr>
          <w:rFonts w:ascii="Garamond" w:eastAsia="Times New Roman" w:hAnsi="Garamond" w:cs="Lohit Hindi"/>
          <w:kern w:val="3"/>
          <w:sz w:val="24"/>
          <w:szCs w:val="24"/>
          <w:lang w:eastAsia="zh-CN" w:bidi="hi-IN"/>
        </w:rPr>
      </w:pPr>
    </w:p>
    <w:p w14:paraId="7980693E" w14:textId="38EE4FDE" w:rsidR="005D2C3E" w:rsidRDefault="005D2C3E" w:rsidP="00617766">
      <w:pPr>
        <w:pStyle w:val="Sinespaciado"/>
        <w:numPr>
          <w:ilvl w:val="0"/>
          <w:numId w:val="9"/>
        </w:numPr>
        <w:ind w:right="744"/>
        <w:jc w:val="both"/>
        <w:rPr>
          <w:rFonts w:ascii="Garamond" w:eastAsia="Times New Roman" w:hAnsi="Garamond" w:cs="Lohit Hindi"/>
          <w:kern w:val="3"/>
          <w:sz w:val="24"/>
          <w:szCs w:val="24"/>
          <w:lang w:eastAsia="zh-CN" w:bidi="hi-IN"/>
        </w:rPr>
      </w:pPr>
      <w:r w:rsidRPr="00AA3ED0">
        <w:rPr>
          <w:rFonts w:ascii="Garamond" w:eastAsia="Times New Roman" w:hAnsi="Garamond" w:cs="Lohit Hindi"/>
          <w:kern w:val="3"/>
          <w:sz w:val="24"/>
          <w:szCs w:val="24"/>
          <w:lang w:eastAsia="zh-CN" w:bidi="hi-IN"/>
        </w:rPr>
        <w:t>Revisar las hojas de vida del recurso humano del proyecto para que cumplan con los lineamientos, perfiles y requisitos exigidos en el presente y serán aprobadas y avaladas por el comité técnico de seguimiento.</w:t>
      </w:r>
    </w:p>
    <w:p w14:paraId="6660B2BB" w14:textId="77777777" w:rsidR="005D2C3E" w:rsidRPr="00AA3ED0" w:rsidRDefault="005D2C3E" w:rsidP="00617766">
      <w:pPr>
        <w:pStyle w:val="Sinespaciado"/>
        <w:numPr>
          <w:ilvl w:val="0"/>
          <w:numId w:val="9"/>
        </w:numPr>
        <w:ind w:right="744"/>
        <w:jc w:val="both"/>
        <w:rPr>
          <w:rFonts w:ascii="Garamond" w:eastAsia="Times New Roman" w:hAnsi="Garamond" w:cs="Lohit Hindi"/>
          <w:kern w:val="3"/>
          <w:sz w:val="24"/>
          <w:szCs w:val="24"/>
          <w:lang w:eastAsia="zh-CN" w:bidi="hi-IN"/>
        </w:rPr>
      </w:pPr>
      <w:r w:rsidRPr="00AA3ED0">
        <w:rPr>
          <w:rFonts w:ascii="Garamond" w:eastAsia="Times New Roman" w:hAnsi="Garamond" w:cs="Lohit Hindi"/>
          <w:kern w:val="3"/>
          <w:sz w:val="24"/>
          <w:szCs w:val="24"/>
          <w:lang w:eastAsia="zh-CN" w:bidi="hi-IN"/>
        </w:rPr>
        <w:t>El Supervisor (a) del proyecto está encargado de convocar y programar la agenda de cada reunión del CTS, levantar las actas de cada comité y garantizar el espacio y los equipos necesarios para la realización del CTS.</w:t>
      </w:r>
    </w:p>
    <w:p w14:paraId="26B59C35" w14:textId="77777777" w:rsidR="005D2C3E" w:rsidRPr="00AA3ED0" w:rsidRDefault="005D2C3E" w:rsidP="00617766">
      <w:pPr>
        <w:pStyle w:val="Sinespaciado"/>
        <w:numPr>
          <w:ilvl w:val="0"/>
          <w:numId w:val="9"/>
        </w:numPr>
        <w:ind w:right="744"/>
        <w:jc w:val="both"/>
        <w:rPr>
          <w:rFonts w:ascii="Garamond" w:eastAsia="Times New Roman" w:hAnsi="Garamond" w:cs="Lohit Hindi"/>
          <w:kern w:val="3"/>
          <w:sz w:val="24"/>
          <w:szCs w:val="24"/>
          <w:lang w:eastAsia="zh-CN" w:bidi="hi-IN"/>
        </w:rPr>
      </w:pPr>
      <w:r w:rsidRPr="00AA3ED0">
        <w:rPr>
          <w:rFonts w:ascii="Garamond" w:eastAsia="Times New Roman" w:hAnsi="Garamond" w:cs="Lohit Hindi"/>
          <w:kern w:val="3"/>
          <w:sz w:val="24"/>
          <w:szCs w:val="24"/>
          <w:lang w:eastAsia="zh-CN" w:bidi="hi-IN"/>
        </w:rPr>
        <w:t>Realizar recomendaciones que por razones de calidad sirvan al contratista en razón de mejorar los servicios y/o productos derivados.</w:t>
      </w:r>
    </w:p>
    <w:p w14:paraId="203662CA" w14:textId="77777777" w:rsidR="005D2C3E" w:rsidRPr="00AA3ED0" w:rsidRDefault="005D2C3E" w:rsidP="00617766">
      <w:pPr>
        <w:pStyle w:val="Sinespaciado"/>
        <w:numPr>
          <w:ilvl w:val="0"/>
          <w:numId w:val="9"/>
        </w:numPr>
        <w:ind w:right="744"/>
        <w:jc w:val="both"/>
        <w:rPr>
          <w:rFonts w:ascii="Garamond" w:hAnsi="Garamond"/>
          <w:color w:val="212121"/>
          <w:sz w:val="24"/>
          <w:szCs w:val="24"/>
        </w:rPr>
      </w:pPr>
      <w:r w:rsidRPr="00AA3ED0">
        <w:rPr>
          <w:rFonts w:ascii="Garamond" w:hAnsi="Garamond"/>
          <w:color w:val="212121"/>
          <w:sz w:val="24"/>
          <w:szCs w:val="24"/>
        </w:rPr>
        <w:t>Realizar sugerencias y mejoras al final del proyecto, las cuales serán consignadas en el informe final del proyecto.</w:t>
      </w:r>
    </w:p>
    <w:p w14:paraId="6178A870" w14:textId="77777777" w:rsidR="005D2C3E" w:rsidRPr="00AA3ED0" w:rsidRDefault="005D2C3E" w:rsidP="00617766">
      <w:pPr>
        <w:pStyle w:val="Sinespaciado"/>
        <w:numPr>
          <w:ilvl w:val="0"/>
          <w:numId w:val="9"/>
        </w:numPr>
        <w:ind w:right="744"/>
        <w:jc w:val="both"/>
        <w:rPr>
          <w:rFonts w:ascii="Garamond" w:hAnsi="Garamond"/>
          <w:color w:val="212121"/>
          <w:sz w:val="24"/>
          <w:szCs w:val="24"/>
        </w:rPr>
      </w:pPr>
      <w:r w:rsidRPr="00AA3ED0">
        <w:rPr>
          <w:rFonts w:ascii="Garamond" w:hAnsi="Garamond"/>
          <w:color w:val="212121"/>
          <w:sz w:val="24"/>
          <w:szCs w:val="24"/>
        </w:rPr>
        <w:t>Las demás que infieran del contrato y que sean acordes a la buena y eficiente ejecución de lo contratado.</w:t>
      </w:r>
    </w:p>
    <w:p w14:paraId="34AF29A0" w14:textId="77777777" w:rsidR="005D2C3E" w:rsidRPr="00AA3ED0" w:rsidRDefault="005D2C3E" w:rsidP="00AE222C">
      <w:pPr>
        <w:pStyle w:val="Sinespaciado"/>
        <w:ind w:right="744"/>
        <w:jc w:val="both"/>
        <w:rPr>
          <w:rFonts w:ascii="Garamond" w:hAnsi="Garamond"/>
          <w:color w:val="212121"/>
          <w:sz w:val="24"/>
          <w:szCs w:val="24"/>
        </w:rPr>
      </w:pPr>
    </w:p>
    <w:p w14:paraId="3EDCA7EB" w14:textId="0A09A7E9" w:rsidR="005D2C3E" w:rsidRDefault="005D2C3E" w:rsidP="00AE222C">
      <w:pPr>
        <w:pStyle w:val="Sinespaciado"/>
        <w:ind w:right="744"/>
        <w:jc w:val="both"/>
        <w:rPr>
          <w:rFonts w:ascii="Garamond" w:hAnsi="Garamond"/>
          <w:spacing w:val="-1"/>
          <w:sz w:val="24"/>
          <w:szCs w:val="24"/>
        </w:rPr>
      </w:pPr>
      <w:r w:rsidRPr="00AA3ED0">
        <w:rPr>
          <w:rFonts w:ascii="Garamond" w:hAnsi="Garamond"/>
          <w:sz w:val="24"/>
          <w:szCs w:val="24"/>
        </w:rPr>
        <w:t>Dentro</w:t>
      </w:r>
      <w:r w:rsidRPr="00AA3ED0">
        <w:rPr>
          <w:rFonts w:ascii="Garamond" w:hAnsi="Garamond"/>
          <w:spacing w:val="-12"/>
          <w:sz w:val="24"/>
          <w:szCs w:val="24"/>
        </w:rPr>
        <w:t xml:space="preserve"> </w:t>
      </w:r>
      <w:r w:rsidRPr="00AA3ED0">
        <w:rPr>
          <w:rFonts w:ascii="Garamond" w:hAnsi="Garamond"/>
          <w:sz w:val="24"/>
          <w:szCs w:val="24"/>
        </w:rPr>
        <w:t>del</w:t>
      </w:r>
      <w:r w:rsidRPr="00AA3ED0">
        <w:rPr>
          <w:rFonts w:ascii="Garamond" w:hAnsi="Garamond"/>
          <w:spacing w:val="-11"/>
          <w:sz w:val="24"/>
          <w:szCs w:val="24"/>
        </w:rPr>
        <w:t xml:space="preserve"> </w:t>
      </w:r>
      <w:r w:rsidRPr="00AA3ED0">
        <w:rPr>
          <w:rFonts w:ascii="Garamond" w:hAnsi="Garamond"/>
          <w:sz w:val="24"/>
          <w:szCs w:val="24"/>
        </w:rPr>
        <w:t>tiempo</w:t>
      </w:r>
      <w:r w:rsidRPr="00AA3ED0">
        <w:rPr>
          <w:rFonts w:ascii="Garamond" w:hAnsi="Garamond"/>
          <w:spacing w:val="-11"/>
          <w:sz w:val="24"/>
          <w:szCs w:val="24"/>
        </w:rPr>
        <w:t xml:space="preserve"> </w:t>
      </w:r>
      <w:r w:rsidRPr="00AA3ED0">
        <w:rPr>
          <w:rFonts w:ascii="Garamond" w:hAnsi="Garamond"/>
          <w:sz w:val="24"/>
          <w:szCs w:val="24"/>
        </w:rPr>
        <w:t>de</w:t>
      </w:r>
      <w:r w:rsidRPr="00AA3ED0">
        <w:rPr>
          <w:rFonts w:ascii="Garamond" w:hAnsi="Garamond"/>
          <w:spacing w:val="-10"/>
          <w:sz w:val="24"/>
          <w:szCs w:val="24"/>
        </w:rPr>
        <w:t xml:space="preserve"> </w:t>
      </w:r>
      <w:r w:rsidRPr="00AA3ED0">
        <w:rPr>
          <w:rFonts w:ascii="Garamond" w:hAnsi="Garamond"/>
          <w:sz w:val="24"/>
          <w:szCs w:val="24"/>
        </w:rPr>
        <w:t>alistamiento,</w:t>
      </w:r>
      <w:r w:rsidRPr="00AA3ED0">
        <w:rPr>
          <w:rFonts w:ascii="Garamond" w:hAnsi="Garamond"/>
          <w:spacing w:val="-10"/>
          <w:sz w:val="24"/>
          <w:szCs w:val="24"/>
        </w:rPr>
        <w:t xml:space="preserve"> </w:t>
      </w:r>
      <w:r w:rsidRPr="00AA3ED0">
        <w:rPr>
          <w:rFonts w:ascii="Garamond" w:hAnsi="Garamond"/>
          <w:sz w:val="24"/>
          <w:szCs w:val="24"/>
        </w:rPr>
        <w:t>EL</w:t>
      </w:r>
      <w:r w:rsidRPr="00AA3ED0">
        <w:rPr>
          <w:rFonts w:ascii="Garamond" w:hAnsi="Garamond"/>
          <w:spacing w:val="-9"/>
          <w:sz w:val="24"/>
          <w:szCs w:val="24"/>
        </w:rPr>
        <w:t xml:space="preserve"> </w:t>
      </w:r>
      <w:r w:rsidRPr="00AA3ED0">
        <w:rPr>
          <w:rFonts w:ascii="Garamond" w:hAnsi="Garamond"/>
          <w:sz w:val="24"/>
          <w:szCs w:val="24"/>
        </w:rPr>
        <w:t>CONTRATISTA</w:t>
      </w:r>
      <w:r w:rsidRPr="00AA3ED0">
        <w:rPr>
          <w:rFonts w:ascii="Garamond" w:hAnsi="Garamond"/>
          <w:spacing w:val="-10"/>
          <w:sz w:val="24"/>
          <w:szCs w:val="24"/>
        </w:rPr>
        <w:t xml:space="preserve"> </w:t>
      </w:r>
      <w:r w:rsidRPr="00AA3ED0">
        <w:rPr>
          <w:rFonts w:ascii="Garamond" w:hAnsi="Garamond"/>
          <w:sz w:val="24"/>
          <w:szCs w:val="24"/>
        </w:rPr>
        <w:t>deberá</w:t>
      </w:r>
      <w:r w:rsidRPr="00AA3ED0">
        <w:rPr>
          <w:rFonts w:ascii="Garamond" w:hAnsi="Garamond"/>
          <w:spacing w:val="-10"/>
          <w:sz w:val="24"/>
          <w:szCs w:val="24"/>
        </w:rPr>
        <w:t xml:space="preserve"> </w:t>
      </w:r>
      <w:r w:rsidRPr="00AA3ED0">
        <w:rPr>
          <w:rFonts w:ascii="Garamond" w:hAnsi="Garamond"/>
          <w:sz w:val="24"/>
          <w:szCs w:val="24"/>
        </w:rPr>
        <w:t>presentar</w:t>
      </w:r>
      <w:r w:rsidRPr="00AA3ED0">
        <w:rPr>
          <w:rFonts w:ascii="Garamond" w:hAnsi="Garamond"/>
          <w:spacing w:val="-10"/>
          <w:sz w:val="24"/>
          <w:szCs w:val="24"/>
        </w:rPr>
        <w:t xml:space="preserve"> </w:t>
      </w:r>
      <w:r w:rsidRPr="00AA3ED0">
        <w:rPr>
          <w:rFonts w:ascii="Garamond" w:hAnsi="Garamond"/>
          <w:sz w:val="24"/>
          <w:szCs w:val="24"/>
        </w:rPr>
        <w:t>los</w:t>
      </w:r>
      <w:r w:rsidRPr="00AA3ED0">
        <w:rPr>
          <w:rFonts w:ascii="Garamond" w:hAnsi="Garamond"/>
          <w:spacing w:val="-10"/>
          <w:sz w:val="24"/>
          <w:szCs w:val="24"/>
        </w:rPr>
        <w:t xml:space="preserve"> </w:t>
      </w:r>
      <w:r w:rsidRPr="00AA3ED0">
        <w:rPr>
          <w:rFonts w:ascii="Garamond" w:hAnsi="Garamond"/>
          <w:sz w:val="24"/>
          <w:szCs w:val="24"/>
        </w:rPr>
        <w:t>documentos</w:t>
      </w:r>
      <w:r w:rsidRPr="00AA3ED0">
        <w:rPr>
          <w:rFonts w:ascii="Garamond" w:hAnsi="Garamond"/>
          <w:spacing w:val="-11"/>
          <w:sz w:val="24"/>
          <w:szCs w:val="24"/>
        </w:rPr>
        <w:t xml:space="preserve"> </w:t>
      </w:r>
      <w:r w:rsidRPr="00AA3ED0">
        <w:rPr>
          <w:rFonts w:ascii="Garamond" w:hAnsi="Garamond"/>
          <w:sz w:val="24"/>
          <w:szCs w:val="24"/>
        </w:rPr>
        <w:t>metodológicos</w:t>
      </w:r>
      <w:r w:rsidRPr="00AA3ED0">
        <w:rPr>
          <w:rFonts w:ascii="Garamond" w:hAnsi="Garamond"/>
          <w:spacing w:val="-9"/>
          <w:sz w:val="24"/>
          <w:szCs w:val="24"/>
        </w:rPr>
        <w:t xml:space="preserve"> </w:t>
      </w:r>
      <w:r w:rsidR="006E2983">
        <w:rPr>
          <w:rFonts w:ascii="Garamond" w:hAnsi="Garamond"/>
          <w:sz w:val="24"/>
          <w:szCs w:val="24"/>
        </w:rPr>
        <w:t xml:space="preserve">la </w:t>
      </w:r>
      <w:r w:rsidRPr="00AA3ED0">
        <w:rPr>
          <w:rFonts w:ascii="Garamond" w:hAnsi="Garamond"/>
          <w:sz w:val="24"/>
          <w:szCs w:val="24"/>
        </w:rPr>
        <w:t>actividad</w:t>
      </w:r>
      <w:r w:rsidRPr="00AA3ED0">
        <w:rPr>
          <w:rFonts w:ascii="Garamond" w:hAnsi="Garamond"/>
          <w:spacing w:val="-8"/>
          <w:sz w:val="24"/>
          <w:szCs w:val="24"/>
        </w:rPr>
        <w:t xml:space="preserve"> </w:t>
      </w:r>
      <w:r w:rsidRPr="00AA3ED0">
        <w:rPr>
          <w:rFonts w:ascii="Garamond" w:hAnsi="Garamond"/>
          <w:sz w:val="24"/>
          <w:szCs w:val="24"/>
        </w:rPr>
        <w:t>a</w:t>
      </w:r>
      <w:r w:rsidRPr="00AA3ED0">
        <w:rPr>
          <w:rFonts w:ascii="Garamond" w:hAnsi="Garamond"/>
          <w:spacing w:val="-7"/>
          <w:sz w:val="24"/>
          <w:szCs w:val="24"/>
        </w:rPr>
        <w:t xml:space="preserve"> </w:t>
      </w:r>
      <w:r w:rsidRPr="00AA3ED0">
        <w:rPr>
          <w:rFonts w:ascii="Garamond" w:hAnsi="Garamond"/>
          <w:sz w:val="24"/>
          <w:szCs w:val="24"/>
        </w:rPr>
        <w:t>realizar</w:t>
      </w:r>
      <w:r w:rsidRPr="00AA3ED0">
        <w:rPr>
          <w:rFonts w:ascii="Garamond" w:hAnsi="Garamond"/>
          <w:spacing w:val="-8"/>
          <w:sz w:val="24"/>
          <w:szCs w:val="24"/>
        </w:rPr>
        <w:t xml:space="preserve"> </w:t>
      </w:r>
      <w:r w:rsidRPr="00AA3ED0">
        <w:rPr>
          <w:rFonts w:ascii="Garamond" w:hAnsi="Garamond"/>
          <w:sz w:val="24"/>
          <w:szCs w:val="24"/>
        </w:rPr>
        <w:t>en</w:t>
      </w:r>
      <w:r w:rsidRPr="00AA3ED0">
        <w:rPr>
          <w:rFonts w:ascii="Garamond" w:hAnsi="Garamond"/>
          <w:spacing w:val="-8"/>
          <w:sz w:val="24"/>
          <w:szCs w:val="24"/>
        </w:rPr>
        <w:t xml:space="preserve"> </w:t>
      </w:r>
      <w:r w:rsidRPr="00AA3ED0">
        <w:rPr>
          <w:rFonts w:ascii="Garamond" w:hAnsi="Garamond"/>
          <w:sz w:val="24"/>
          <w:szCs w:val="24"/>
        </w:rPr>
        <w:t>la</w:t>
      </w:r>
      <w:r w:rsidRPr="00AA3ED0">
        <w:rPr>
          <w:rFonts w:ascii="Garamond" w:hAnsi="Garamond"/>
          <w:spacing w:val="-9"/>
          <w:sz w:val="24"/>
          <w:szCs w:val="24"/>
        </w:rPr>
        <w:t xml:space="preserve"> </w:t>
      </w:r>
      <w:r w:rsidRPr="00AA3ED0">
        <w:rPr>
          <w:rFonts w:ascii="Garamond" w:hAnsi="Garamond"/>
          <w:sz w:val="24"/>
          <w:szCs w:val="24"/>
        </w:rPr>
        <w:t>ejecución</w:t>
      </w:r>
      <w:r w:rsidRPr="00AA3ED0">
        <w:rPr>
          <w:rFonts w:ascii="Garamond" w:hAnsi="Garamond"/>
          <w:spacing w:val="-8"/>
          <w:sz w:val="24"/>
          <w:szCs w:val="24"/>
        </w:rPr>
        <w:t xml:space="preserve"> </w:t>
      </w:r>
      <w:r w:rsidR="006E2983">
        <w:rPr>
          <w:rFonts w:ascii="Garamond" w:hAnsi="Garamond"/>
          <w:sz w:val="24"/>
          <w:szCs w:val="24"/>
        </w:rPr>
        <w:t>del proceso de formación</w:t>
      </w:r>
      <w:r w:rsidRPr="00AA3ED0">
        <w:rPr>
          <w:rFonts w:ascii="Garamond" w:hAnsi="Garamond"/>
          <w:sz w:val="24"/>
          <w:szCs w:val="24"/>
        </w:rPr>
        <w:t>.</w:t>
      </w:r>
      <w:r w:rsidRPr="00AA3ED0">
        <w:rPr>
          <w:rFonts w:ascii="Garamond" w:hAnsi="Garamond"/>
          <w:spacing w:val="-8"/>
          <w:sz w:val="24"/>
          <w:szCs w:val="24"/>
        </w:rPr>
        <w:t xml:space="preserve"> </w:t>
      </w:r>
      <w:r w:rsidRPr="00AA3ED0">
        <w:rPr>
          <w:rFonts w:ascii="Garamond" w:hAnsi="Garamond"/>
          <w:sz w:val="24"/>
          <w:szCs w:val="24"/>
        </w:rPr>
        <w:t>Es</w:t>
      </w:r>
      <w:r w:rsidRPr="00AA3ED0">
        <w:rPr>
          <w:rFonts w:ascii="Garamond" w:hAnsi="Garamond"/>
          <w:spacing w:val="-7"/>
          <w:sz w:val="24"/>
          <w:szCs w:val="24"/>
        </w:rPr>
        <w:t xml:space="preserve"> </w:t>
      </w:r>
      <w:r w:rsidRPr="00AA3ED0">
        <w:rPr>
          <w:rFonts w:ascii="Garamond" w:hAnsi="Garamond"/>
          <w:sz w:val="24"/>
          <w:szCs w:val="24"/>
        </w:rPr>
        <w:t>decir,</w:t>
      </w:r>
      <w:r w:rsidRPr="00AA3ED0">
        <w:rPr>
          <w:rFonts w:ascii="Garamond" w:hAnsi="Garamond"/>
          <w:spacing w:val="-8"/>
          <w:sz w:val="24"/>
          <w:szCs w:val="24"/>
        </w:rPr>
        <w:t xml:space="preserve"> </w:t>
      </w:r>
      <w:r w:rsidRPr="00AA3ED0">
        <w:rPr>
          <w:rFonts w:ascii="Garamond" w:hAnsi="Garamond"/>
          <w:sz w:val="24"/>
          <w:szCs w:val="24"/>
        </w:rPr>
        <w:t>deberá</w:t>
      </w:r>
      <w:r w:rsidRPr="00AA3ED0">
        <w:rPr>
          <w:rFonts w:ascii="Garamond" w:hAnsi="Garamond"/>
          <w:spacing w:val="-9"/>
          <w:sz w:val="24"/>
          <w:szCs w:val="24"/>
        </w:rPr>
        <w:t xml:space="preserve"> </w:t>
      </w:r>
      <w:r w:rsidRPr="00AA3ED0">
        <w:rPr>
          <w:rFonts w:ascii="Garamond" w:hAnsi="Garamond"/>
          <w:sz w:val="24"/>
          <w:szCs w:val="24"/>
        </w:rPr>
        <w:t>presentar</w:t>
      </w:r>
      <w:r w:rsidRPr="00AA3ED0">
        <w:rPr>
          <w:rFonts w:ascii="Garamond" w:hAnsi="Garamond"/>
          <w:spacing w:val="-7"/>
          <w:sz w:val="24"/>
          <w:szCs w:val="24"/>
        </w:rPr>
        <w:t xml:space="preserve"> </w:t>
      </w:r>
      <w:r w:rsidRPr="00AA3ED0">
        <w:rPr>
          <w:rFonts w:ascii="Garamond" w:hAnsi="Garamond"/>
          <w:sz w:val="24"/>
          <w:szCs w:val="24"/>
        </w:rPr>
        <w:t>la</w:t>
      </w:r>
      <w:r w:rsidRPr="00AA3ED0">
        <w:rPr>
          <w:rFonts w:ascii="Garamond" w:hAnsi="Garamond"/>
          <w:spacing w:val="-9"/>
          <w:sz w:val="24"/>
          <w:szCs w:val="24"/>
        </w:rPr>
        <w:t xml:space="preserve"> </w:t>
      </w:r>
      <w:r w:rsidRPr="00AA3ED0">
        <w:rPr>
          <w:rFonts w:ascii="Garamond" w:hAnsi="Garamond"/>
          <w:sz w:val="24"/>
          <w:szCs w:val="24"/>
        </w:rPr>
        <w:t>propuesta</w:t>
      </w:r>
      <w:r w:rsidRPr="00AA3ED0">
        <w:rPr>
          <w:rFonts w:ascii="Garamond" w:hAnsi="Garamond"/>
          <w:spacing w:val="-8"/>
          <w:sz w:val="24"/>
          <w:szCs w:val="24"/>
        </w:rPr>
        <w:t xml:space="preserve"> </w:t>
      </w:r>
      <w:r w:rsidRPr="00AA3ED0">
        <w:rPr>
          <w:rFonts w:ascii="Garamond" w:hAnsi="Garamond"/>
          <w:sz w:val="24"/>
          <w:szCs w:val="24"/>
        </w:rPr>
        <w:t>para</w:t>
      </w:r>
      <w:r w:rsidRPr="00AA3ED0">
        <w:rPr>
          <w:rFonts w:ascii="Garamond" w:hAnsi="Garamond"/>
          <w:spacing w:val="-9"/>
          <w:sz w:val="24"/>
          <w:szCs w:val="24"/>
        </w:rPr>
        <w:t xml:space="preserve"> </w:t>
      </w:r>
      <w:r w:rsidRPr="00AA3ED0">
        <w:rPr>
          <w:rFonts w:ascii="Garamond" w:hAnsi="Garamond"/>
          <w:sz w:val="24"/>
          <w:szCs w:val="24"/>
        </w:rPr>
        <w:t>el</w:t>
      </w:r>
      <w:r w:rsidRPr="00AA3ED0">
        <w:rPr>
          <w:rFonts w:ascii="Garamond" w:hAnsi="Garamond"/>
          <w:spacing w:val="-52"/>
          <w:sz w:val="24"/>
          <w:szCs w:val="24"/>
        </w:rPr>
        <w:t xml:space="preserve"> </w:t>
      </w:r>
      <w:r w:rsidR="006E2983">
        <w:rPr>
          <w:rFonts w:ascii="Garamond" w:hAnsi="Garamond"/>
          <w:spacing w:val="-52"/>
          <w:sz w:val="24"/>
          <w:szCs w:val="24"/>
        </w:rPr>
        <w:t xml:space="preserve">    </w:t>
      </w:r>
      <w:r w:rsidRPr="00AA3ED0">
        <w:rPr>
          <w:rFonts w:ascii="Garamond" w:hAnsi="Garamond"/>
          <w:spacing w:val="-1"/>
          <w:sz w:val="24"/>
          <w:szCs w:val="24"/>
        </w:rPr>
        <w:t>desarrollo</w:t>
      </w:r>
      <w:r w:rsidRPr="00AA3ED0">
        <w:rPr>
          <w:rFonts w:ascii="Garamond" w:hAnsi="Garamond"/>
          <w:spacing w:val="-11"/>
          <w:sz w:val="24"/>
          <w:szCs w:val="24"/>
        </w:rPr>
        <w:t xml:space="preserve"> </w:t>
      </w:r>
      <w:r w:rsidR="006E2983">
        <w:rPr>
          <w:rFonts w:ascii="Garamond" w:hAnsi="Garamond"/>
          <w:spacing w:val="-11"/>
          <w:sz w:val="24"/>
          <w:szCs w:val="24"/>
        </w:rPr>
        <w:t xml:space="preserve">del componente. </w:t>
      </w:r>
    </w:p>
    <w:p w14:paraId="3222BAD3" w14:textId="77777777" w:rsidR="005D2C3E" w:rsidRPr="00AA3ED0" w:rsidRDefault="005D2C3E" w:rsidP="00AE222C">
      <w:pPr>
        <w:pStyle w:val="Sinespaciado"/>
        <w:ind w:right="744"/>
        <w:jc w:val="both"/>
        <w:rPr>
          <w:rFonts w:ascii="Garamond" w:hAnsi="Garamond"/>
          <w:sz w:val="24"/>
          <w:szCs w:val="24"/>
        </w:rPr>
      </w:pPr>
    </w:p>
    <w:p w14:paraId="796607B7" w14:textId="77777777" w:rsidR="005D2C3E" w:rsidRDefault="005D2C3E" w:rsidP="00AE222C">
      <w:pPr>
        <w:pStyle w:val="Sinespaciado"/>
        <w:ind w:right="744"/>
        <w:jc w:val="both"/>
        <w:rPr>
          <w:rFonts w:ascii="Garamond" w:hAnsi="Garamond"/>
          <w:sz w:val="24"/>
          <w:szCs w:val="24"/>
        </w:rPr>
      </w:pPr>
      <w:r w:rsidRPr="00AA3ED0">
        <w:rPr>
          <w:rFonts w:ascii="Garamond" w:hAnsi="Garamond"/>
          <w:spacing w:val="-1"/>
          <w:sz w:val="24"/>
          <w:szCs w:val="24"/>
        </w:rPr>
        <w:t>En</w:t>
      </w:r>
      <w:r w:rsidRPr="00AA3ED0">
        <w:rPr>
          <w:rFonts w:ascii="Garamond" w:hAnsi="Garamond"/>
          <w:spacing w:val="-13"/>
          <w:sz w:val="24"/>
          <w:szCs w:val="24"/>
        </w:rPr>
        <w:t xml:space="preserve"> </w:t>
      </w:r>
      <w:r w:rsidRPr="00AA3ED0">
        <w:rPr>
          <w:rFonts w:ascii="Garamond" w:hAnsi="Garamond"/>
          <w:spacing w:val="-1"/>
          <w:sz w:val="24"/>
          <w:szCs w:val="24"/>
        </w:rPr>
        <w:t>sesión</w:t>
      </w:r>
      <w:r w:rsidRPr="00AA3ED0">
        <w:rPr>
          <w:rFonts w:ascii="Garamond" w:hAnsi="Garamond"/>
          <w:spacing w:val="-13"/>
          <w:sz w:val="24"/>
          <w:szCs w:val="24"/>
        </w:rPr>
        <w:t xml:space="preserve"> </w:t>
      </w:r>
      <w:r w:rsidRPr="00AA3ED0">
        <w:rPr>
          <w:rFonts w:ascii="Garamond" w:hAnsi="Garamond"/>
          <w:sz w:val="24"/>
          <w:szCs w:val="24"/>
        </w:rPr>
        <w:t>de</w:t>
      </w:r>
      <w:r w:rsidRPr="00AA3ED0">
        <w:rPr>
          <w:rFonts w:ascii="Garamond" w:hAnsi="Garamond"/>
          <w:spacing w:val="-13"/>
          <w:sz w:val="24"/>
          <w:szCs w:val="24"/>
        </w:rPr>
        <w:t xml:space="preserve"> </w:t>
      </w:r>
      <w:r w:rsidRPr="00AA3ED0">
        <w:rPr>
          <w:rFonts w:ascii="Garamond" w:hAnsi="Garamond"/>
          <w:sz w:val="24"/>
          <w:szCs w:val="24"/>
        </w:rPr>
        <w:t>Comité</w:t>
      </w:r>
      <w:r w:rsidRPr="00AA3ED0">
        <w:rPr>
          <w:rFonts w:ascii="Garamond" w:hAnsi="Garamond"/>
          <w:spacing w:val="-14"/>
          <w:sz w:val="24"/>
          <w:szCs w:val="24"/>
        </w:rPr>
        <w:t xml:space="preserve"> </w:t>
      </w:r>
      <w:r w:rsidRPr="00AA3ED0">
        <w:rPr>
          <w:rFonts w:ascii="Garamond" w:hAnsi="Garamond"/>
          <w:sz w:val="24"/>
          <w:szCs w:val="24"/>
        </w:rPr>
        <w:t>Técnico,</w:t>
      </w:r>
      <w:r w:rsidRPr="00AA3ED0">
        <w:rPr>
          <w:rFonts w:ascii="Garamond" w:hAnsi="Garamond"/>
          <w:spacing w:val="-13"/>
          <w:sz w:val="24"/>
          <w:szCs w:val="24"/>
        </w:rPr>
        <w:t xml:space="preserve"> </w:t>
      </w:r>
      <w:r w:rsidRPr="00AA3ED0">
        <w:rPr>
          <w:rFonts w:ascii="Garamond" w:hAnsi="Garamond"/>
          <w:sz w:val="24"/>
          <w:szCs w:val="24"/>
        </w:rPr>
        <w:t>EL</w:t>
      </w:r>
      <w:r w:rsidRPr="00AA3ED0">
        <w:rPr>
          <w:rFonts w:ascii="Garamond" w:hAnsi="Garamond"/>
          <w:spacing w:val="-13"/>
          <w:sz w:val="24"/>
          <w:szCs w:val="24"/>
        </w:rPr>
        <w:t xml:space="preserve"> </w:t>
      </w:r>
      <w:r w:rsidRPr="00AA3ED0">
        <w:rPr>
          <w:rFonts w:ascii="Garamond" w:hAnsi="Garamond"/>
          <w:sz w:val="24"/>
          <w:szCs w:val="24"/>
        </w:rPr>
        <w:t>CONTRATISTA</w:t>
      </w:r>
      <w:r w:rsidRPr="00AA3ED0">
        <w:rPr>
          <w:rFonts w:ascii="Garamond" w:hAnsi="Garamond"/>
          <w:spacing w:val="-13"/>
          <w:sz w:val="24"/>
          <w:szCs w:val="24"/>
        </w:rPr>
        <w:t xml:space="preserve"> </w:t>
      </w:r>
      <w:r w:rsidRPr="00AA3ED0">
        <w:rPr>
          <w:rFonts w:ascii="Garamond" w:hAnsi="Garamond"/>
          <w:sz w:val="24"/>
          <w:szCs w:val="24"/>
        </w:rPr>
        <w:t>deberá</w:t>
      </w:r>
      <w:r w:rsidRPr="00AA3ED0">
        <w:rPr>
          <w:rFonts w:ascii="Garamond" w:hAnsi="Garamond"/>
          <w:spacing w:val="-14"/>
          <w:sz w:val="24"/>
          <w:szCs w:val="24"/>
        </w:rPr>
        <w:t xml:space="preserve"> </w:t>
      </w:r>
      <w:r w:rsidRPr="00AA3ED0">
        <w:rPr>
          <w:rFonts w:ascii="Garamond" w:hAnsi="Garamond"/>
          <w:sz w:val="24"/>
          <w:szCs w:val="24"/>
        </w:rPr>
        <w:t>abordar</w:t>
      </w:r>
      <w:r w:rsidRPr="00AA3ED0">
        <w:rPr>
          <w:rFonts w:ascii="Garamond" w:hAnsi="Garamond"/>
          <w:spacing w:val="-12"/>
          <w:sz w:val="24"/>
          <w:szCs w:val="24"/>
        </w:rPr>
        <w:t xml:space="preserve"> </w:t>
      </w:r>
      <w:r w:rsidRPr="00AA3ED0">
        <w:rPr>
          <w:rFonts w:ascii="Garamond" w:hAnsi="Garamond"/>
          <w:sz w:val="24"/>
          <w:szCs w:val="24"/>
        </w:rPr>
        <w:t>cada</w:t>
      </w:r>
      <w:r w:rsidRPr="00AA3ED0">
        <w:rPr>
          <w:rFonts w:ascii="Garamond" w:hAnsi="Garamond"/>
          <w:spacing w:val="-14"/>
          <w:sz w:val="24"/>
          <w:szCs w:val="24"/>
        </w:rPr>
        <w:t xml:space="preserve"> </w:t>
      </w:r>
      <w:r w:rsidRPr="00AA3ED0">
        <w:rPr>
          <w:rFonts w:ascii="Garamond" w:hAnsi="Garamond"/>
          <w:sz w:val="24"/>
          <w:szCs w:val="24"/>
        </w:rPr>
        <w:t>actividad</w:t>
      </w:r>
      <w:r w:rsidRPr="00AA3ED0">
        <w:rPr>
          <w:rFonts w:ascii="Garamond" w:hAnsi="Garamond"/>
          <w:spacing w:val="-12"/>
          <w:sz w:val="24"/>
          <w:szCs w:val="24"/>
        </w:rPr>
        <w:t xml:space="preserve"> </w:t>
      </w:r>
      <w:r w:rsidRPr="00AA3ED0">
        <w:rPr>
          <w:rFonts w:ascii="Garamond" w:hAnsi="Garamond"/>
          <w:sz w:val="24"/>
          <w:szCs w:val="24"/>
        </w:rPr>
        <w:t>de</w:t>
      </w:r>
      <w:r w:rsidRPr="00AA3ED0">
        <w:rPr>
          <w:rFonts w:ascii="Garamond" w:hAnsi="Garamond"/>
          <w:spacing w:val="-14"/>
          <w:sz w:val="24"/>
          <w:szCs w:val="24"/>
        </w:rPr>
        <w:t xml:space="preserve"> </w:t>
      </w:r>
      <w:r w:rsidRPr="00AA3ED0">
        <w:rPr>
          <w:rFonts w:ascii="Garamond" w:hAnsi="Garamond"/>
          <w:sz w:val="24"/>
          <w:szCs w:val="24"/>
        </w:rPr>
        <w:t>manera</w:t>
      </w:r>
      <w:r w:rsidRPr="00AA3ED0">
        <w:rPr>
          <w:rFonts w:ascii="Garamond" w:hAnsi="Garamond"/>
          <w:spacing w:val="-13"/>
          <w:sz w:val="24"/>
          <w:szCs w:val="24"/>
        </w:rPr>
        <w:t xml:space="preserve"> </w:t>
      </w:r>
      <w:r w:rsidRPr="00AA3ED0">
        <w:rPr>
          <w:rFonts w:ascii="Garamond" w:hAnsi="Garamond"/>
          <w:sz w:val="24"/>
          <w:szCs w:val="24"/>
        </w:rPr>
        <w:t>concertada</w:t>
      </w:r>
      <w:r w:rsidRPr="00AA3ED0">
        <w:rPr>
          <w:rFonts w:ascii="Garamond" w:hAnsi="Garamond"/>
          <w:spacing w:val="-14"/>
          <w:sz w:val="24"/>
          <w:szCs w:val="24"/>
        </w:rPr>
        <w:t xml:space="preserve"> </w:t>
      </w:r>
      <w:r>
        <w:rPr>
          <w:rFonts w:ascii="Garamond" w:hAnsi="Garamond"/>
          <w:sz w:val="24"/>
          <w:szCs w:val="24"/>
        </w:rPr>
        <w:t xml:space="preserve">y el comité </w:t>
      </w:r>
      <w:r w:rsidRPr="00AA3ED0">
        <w:rPr>
          <w:rFonts w:ascii="Garamond" w:hAnsi="Garamond"/>
          <w:sz w:val="24"/>
          <w:szCs w:val="24"/>
        </w:rPr>
        <w:t>hará</w:t>
      </w:r>
      <w:r w:rsidRPr="00AA3ED0">
        <w:rPr>
          <w:rFonts w:ascii="Garamond" w:hAnsi="Garamond"/>
          <w:spacing w:val="-4"/>
          <w:sz w:val="24"/>
          <w:szCs w:val="24"/>
        </w:rPr>
        <w:t xml:space="preserve"> </w:t>
      </w:r>
      <w:r w:rsidRPr="00AA3ED0">
        <w:rPr>
          <w:rFonts w:ascii="Garamond" w:hAnsi="Garamond"/>
          <w:sz w:val="24"/>
          <w:szCs w:val="24"/>
        </w:rPr>
        <w:t>recomendaciones</w:t>
      </w:r>
      <w:r w:rsidRPr="00AA3ED0">
        <w:rPr>
          <w:rFonts w:ascii="Garamond" w:hAnsi="Garamond"/>
          <w:spacing w:val="-3"/>
          <w:sz w:val="24"/>
          <w:szCs w:val="24"/>
        </w:rPr>
        <w:t xml:space="preserve"> </w:t>
      </w:r>
      <w:r w:rsidRPr="00AA3ED0">
        <w:rPr>
          <w:rFonts w:ascii="Garamond" w:hAnsi="Garamond"/>
          <w:sz w:val="24"/>
          <w:szCs w:val="24"/>
        </w:rPr>
        <w:t>para</w:t>
      </w:r>
      <w:r w:rsidRPr="00AA3ED0">
        <w:rPr>
          <w:rFonts w:ascii="Garamond" w:hAnsi="Garamond"/>
          <w:spacing w:val="-4"/>
          <w:sz w:val="24"/>
          <w:szCs w:val="24"/>
        </w:rPr>
        <w:t xml:space="preserve"> </w:t>
      </w:r>
      <w:r w:rsidRPr="00AA3ED0">
        <w:rPr>
          <w:rFonts w:ascii="Garamond" w:hAnsi="Garamond"/>
          <w:sz w:val="24"/>
          <w:szCs w:val="24"/>
        </w:rPr>
        <w:t>realizar</w:t>
      </w:r>
      <w:r w:rsidRPr="00AA3ED0">
        <w:rPr>
          <w:rFonts w:ascii="Garamond" w:hAnsi="Garamond"/>
          <w:spacing w:val="-3"/>
          <w:sz w:val="24"/>
          <w:szCs w:val="24"/>
        </w:rPr>
        <w:t xml:space="preserve"> </w:t>
      </w:r>
      <w:r w:rsidRPr="00AA3ED0">
        <w:rPr>
          <w:rFonts w:ascii="Garamond" w:hAnsi="Garamond"/>
          <w:sz w:val="24"/>
          <w:szCs w:val="24"/>
        </w:rPr>
        <w:t>ajustes</w:t>
      </w:r>
      <w:r w:rsidRPr="00AA3ED0">
        <w:rPr>
          <w:rFonts w:ascii="Garamond" w:hAnsi="Garamond"/>
          <w:spacing w:val="-6"/>
          <w:sz w:val="24"/>
          <w:szCs w:val="24"/>
        </w:rPr>
        <w:t xml:space="preserve"> </w:t>
      </w:r>
      <w:r w:rsidRPr="00AA3ED0">
        <w:rPr>
          <w:rFonts w:ascii="Garamond" w:hAnsi="Garamond"/>
          <w:sz w:val="24"/>
          <w:szCs w:val="24"/>
        </w:rPr>
        <w:t>si</w:t>
      </w:r>
      <w:r w:rsidRPr="00AA3ED0">
        <w:rPr>
          <w:rFonts w:ascii="Garamond" w:hAnsi="Garamond"/>
          <w:spacing w:val="-3"/>
          <w:sz w:val="24"/>
          <w:szCs w:val="24"/>
        </w:rPr>
        <w:t xml:space="preserve"> </w:t>
      </w:r>
      <w:r w:rsidRPr="00AA3ED0">
        <w:rPr>
          <w:rFonts w:ascii="Garamond" w:hAnsi="Garamond"/>
          <w:sz w:val="24"/>
          <w:szCs w:val="24"/>
        </w:rPr>
        <w:t>se</w:t>
      </w:r>
      <w:r w:rsidRPr="00AA3ED0">
        <w:rPr>
          <w:rFonts w:ascii="Garamond" w:hAnsi="Garamond"/>
          <w:spacing w:val="-6"/>
          <w:sz w:val="24"/>
          <w:szCs w:val="24"/>
        </w:rPr>
        <w:t xml:space="preserve"> </w:t>
      </w:r>
      <w:r w:rsidRPr="00AA3ED0">
        <w:rPr>
          <w:rFonts w:ascii="Garamond" w:hAnsi="Garamond"/>
          <w:sz w:val="24"/>
          <w:szCs w:val="24"/>
        </w:rPr>
        <w:t>requiere.</w:t>
      </w:r>
    </w:p>
    <w:p w14:paraId="5A42FA3B" w14:textId="77777777" w:rsidR="005D2C3E" w:rsidRPr="00AA3ED0" w:rsidRDefault="005D2C3E" w:rsidP="00AE222C">
      <w:pPr>
        <w:pStyle w:val="Sinespaciado"/>
        <w:ind w:right="744"/>
        <w:jc w:val="both"/>
        <w:rPr>
          <w:rFonts w:ascii="Garamond" w:hAnsi="Garamond"/>
          <w:sz w:val="24"/>
          <w:szCs w:val="24"/>
        </w:rPr>
      </w:pPr>
    </w:p>
    <w:p w14:paraId="568681EC" w14:textId="77777777" w:rsidR="005D2C3E" w:rsidRDefault="005D2C3E" w:rsidP="00AE222C">
      <w:pPr>
        <w:pStyle w:val="Sinespaciado"/>
        <w:ind w:right="744"/>
        <w:jc w:val="both"/>
        <w:rPr>
          <w:rFonts w:ascii="Garamond" w:eastAsia="Times New Roman" w:hAnsi="Garamond"/>
          <w:b/>
          <w:bCs/>
          <w:sz w:val="24"/>
          <w:szCs w:val="24"/>
        </w:rPr>
      </w:pPr>
      <w:r w:rsidRPr="00AA3ED0">
        <w:rPr>
          <w:rFonts w:ascii="Garamond" w:hAnsi="Garamond"/>
          <w:sz w:val="24"/>
          <w:szCs w:val="24"/>
        </w:rPr>
        <w:lastRenderedPageBreak/>
        <w:t>NOTA: Las decisiones del Comité Técnico de Seguimiento no podrán modificar las especificaciones técnicas, componentes, actividades, cantidades, características de los bienes y servicios a entregar, plazo y población objetivo, salvo que por circunstancias ajenas o de fuerza mayor, requiera hacerse, previo agotamiento del procedimiento contractual aplicable.</w:t>
      </w:r>
    </w:p>
    <w:p w14:paraId="0133286F" w14:textId="77777777" w:rsidR="005D2C3E" w:rsidRDefault="005D2C3E" w:rsidP="00AE222C">
      <w:pPr>
        <w:pStyle w:val="Sinespaciado"/>
        <w:ind w:right="744"/>
        <w:jc w:val="both"/>
        <w:rPr>
          <w:rFonts w:ascii="Garamond" w:eastAsia="Times New Roman" w:hAnsi="Garamond"/>
          <w:b/>
          <w:bCs/>
          <w:sz w:val="24"/>
          <w:szCs w:val="24"/>
        </w:rPr>
      </w:pPr>
    </w:p>
    <w:p w14:paraId="22A2DACE" w14:textId="4020423C" w:rsidR="005D2C3E" w:rsidRDefault="00743A68" w:rsidP="00AE222C">
      <w:pPr>
        <w:pStyle w:val="Sinespaciado"/>
        <w:ind w:right="744"/>
        <w:jc w:val="both"/>
        <w:rPr>
          <w:rFonts w:ascii="Garamond" w:eastAsia="Times New Roman" w:hAnsi="Garamond"/>
          <w:b/>
          <w:bCs/>
          <w:sz w:val="24"/>
          <w:szCs w:val="24"/>
        </w:rPr>
      </w:pPr>
      <w:r>
        <w:rPr>
          <w:rFonts w:ascii="Garamond" w:eastAsia="Times New Roman" w:hAnsi="Garamond"/>
          <w:b/>
          <w:bCs/>
          <w:sz w:val="24"/>
          <w:szCs w:val="24"/>
        </w:rPr>
        <w:t>4</w:t>
      </w:r>
      <w:r w:rsidR="005D2C3E" w:rsidRPr="00D8513E">
        <w:rPr>
          <w:rFonts w:ascii="Garamond" w:eastAsia="Times New Roman" w:hAnsi="Garamond"/>
          <w:b/>
          <w:bCs/>
          <w:sz w:val="24"/>
          <w:szCs w:val="24"/>
        </w:rPr>
        <w:t>.</w:t>
      </w:r>
      <w:r w:rsidR="005D2C3E">
        <w:rPr>
          <w:rFonts w:ascii="Garamond" w:eastAsia="Times New Roman" w:hAnsi="Garamond"/>
          <w:b/>
          <w:bCs/>
          <w:sz w:val="24"/>
          <w:szCs w:val="24"/>
        </w:rPr>
        <w:t>2</w:t>
      </w:r>
      <w:r w:rsidR="005D2C3E" w:rsidRPr="00D8513E">
        <w:rPr>
          <w:rFonts w:ascii="Garamond" w:eastAsia="Times New Roman" w:hAnsi="Garamond"/>
          <w:b/>
          <w:bCs/>
          <w:sz w:val="24"/>
          <w:szCs w:val="24"/>
        </w:rPr>
        <w:t xml:space="preserve">. ALISTAMIENTO </w:t>
      </w:r>
    </w:p>
    <w:p w14:paraId="5CB0D851" w14:textId="77777777" w:rsidR="005D2C3E" w:rsidRPr="00D8513E" w:rsidRDefault="005D2C3E" w:rsidP="00AE222C">
      <w:pPr>
        <w:pStyle w:val="Sinespaciado"/>
        <w:ind w:right="744"/>
        <w:jc w:val="both"/>
        <w:rPr>
          <w:rFonts w:ascii="Garamond" w:eastAsia="Times New Roman" w:hAnsi="Garamond"/>
          <w:b/>
          <w:bCs/>
          <w:sz w:val="24"/>
          <w:szCs w:val="24"/>
        </w:rPr>
      </w:pPr>
    </w:p>
    <w:p w14:paraId="07678BB6" w14:textId="77777777" w:rsidR="005D2C3E" w:rsidRPr="00AA3ED0" w:rsidRDefault="005D2C3E" w:rsidP="00AE222C">
      <w:pPr>
        <w:pStyle w:val="Sinespaciado"/>
        <w:ind w:right="744"/>
        <w:jc w:val="both"/>
        <w:rPr>
          <w:rFonts w:ascii="Garamond" w:hAnsi="Garamond"/>
          <w:sz w:val="24"/>
          <w:szCs w:val="24"/>
        </w:rPr>
      </w:pPr>
      <w:r w:rsidRPr="00AA3ED0">
        <w:rPr>
          <w:rFonts w:ascii="Garamond" w:hAnsi="Garamond"/>
          <w:sz w:val="24"/>
          <w:szCs w:val="24"/>
        </w:rPr>
        <w:t>Durante esta fase se deberán llevar a cabo las siguientes acciones:</w:t>
      </w:r>
    </w:p>
    <w:p w14:paraId="2A676CAE" w14:textId="77777777" w:rsidR="005D2C3E" w:rsidRPr="00AA3ED0" w:rsidRDefault="005D2C3E" w:rsidP="00AE222C">
      <w:pPr>
        <w:pStyle w:val="Sinespaciado"/>
        <w:ind w:right="744"/>
        <w:jc w:val="both"/>
        <w:rPr>
          <w:rFonts w:ascii="Garamond" w:hAnsi="Garamond"/>
          <w:sz w:val="24"/>
          <w:szCs w:val="24"/>
        </w:rPr>
      </w:pPr>
    </w:p>
    <w:p w14:paraId="78C6AF99" w14:textId="77777777" w:rsidR="005D2C3E" w:rsidRPr="00AA3ED0" w:rsidRDefault="005D2C3E" w:rsidP="00617766">
      <w:pPr>
        <w:pStyle w:val="Sinespaciado"/>
        <w:numPr>
          <w:ilvl w:val="0"/>
          <w:numId w:val="6"/>
        </w:numPr>
        <w:ind w:right="744"/>
        <w:jc w:val="both"/>
        <w:rPr>
          <w:rFonts w:ascii="Garamond" w:hAnsi="Garamond"/>
          <w:sz w:val="24"/>
          <w:szCs w:val="24"/>
        </w:rPr>
      </w:pPr>
      <w:r w:rsidRPr="00AA3ED0">
        <w:rPr>
          <w:rFonts w:ascii="Garamond" w:hAnsi="Garamond"/>
          <w:sz w:val="24"/>
          <w:szCs w:val="24"/>
        </w:rPr>
        <w:t>Consolidación y aprobación por parte de</w:t>
      </w:r>
      <w:r>
        <w:rPr>
          <w:rFonts w:ascii="Garamond" w:hAnsi="Garamond"/>
          <w:sz w:val="24"/>
          <w:szCs w:val="24"/>
        </w:rPr>
        <w:t xml:space="preserve">l apoyo a la </w:t>
      </w:r>
      <w:r w:rsidRPr="00AA3ED0">
        <w:rPr>
          <w:rFonts w:ascii="Garamond" w:hAnsi="Garamond"/>
          <w:sz w:val="24"/>
          <w:szCs w:val="24"/>
        </w:rPr>
        <w:t>supervisión del equipo de trabajo.</w:t>
      </w:r>
    </w:p>
    <w:p w14:paraId="794B8653" w14:textId="2F7B5975" w:rsidR="005D2C3E" w:rsidRPr="00AA3ED0" w:rsidRDefault="005D2C3E" w:rsidP="00617766">
      <w:pPr>
        <w:pStyle w:val="Sinespaciado"/>
        <w:numPr>
          <w:ilvl w:val="0"/>
          <w:numId w:val="6"/>
        </w:numPr>
        <w:ind w:right="744"/>
        <w:jc w:val="both"/>
        <w:rPr>
          <w:rFonts w:ascii="Garamond" w:hAnsi="Garamond"/>
          <w:sz w:val="24"/>
          <w:szCs w:val="24"/>
        </w:rPr>
      </w:pPr>
      <w:r w:rsidRPr="00AA3ED0">
        <w:rPr>
          <w:rFonts w:ascii="Garamond" w:hAnsi="Garamond"/>
          <w:sz w:val="24"/>
          <w:szCs w:val="24"/>
        </w:rPr>
        <w:t xml:space="preserve">Elaboración y entrega de la programación general de actividades (cronograma y plan de trabajo) a la supervisión para su </w:t>
      </w:r>
      <w:r w:rsidR="00743A68">
        <w:rPr>
          <w:rFonts w:ascii="Garamond" w:hAnsi="Garamond"/>
          <w:sz w:val="24"/>
          <w:szCs w:val="24"/>
        </w:rPr>
        <w:t>correspondiente seguimiento.</w:t>
      </w:r>
    </w:p>
    <w:p w14:paraId="616D2732" w14:textId="77777777" w:rsidR="005D2C3E" w:rsidRPr="00AA3ED0" w:rsidRDefault="005D2C3E" w:rsidP="00617766">
      <w:pPr>
        <w:pStyle w:val="Sinespaciado"/>
        <w:numPr>
          <w:ilvl w:val="0"/>
          <w:numId w:val="6"/>
        </w:numPr>
        <w:ind w:right="744"/>
        <w:jc w:val="both"/>
        <w:rPr>
          <w:rFonts w:ascii="Garamond" w:hAnsi="Garamond"/>
          <w:sz w:val="24"/>
          <w:szCs w:val="24"/>
        </w:rPr>
      </w:pPr>
      <w:r w:rsidRPr="00AA3ED0">
        <w:rPr>
          <w:rFonts w:ascii="Garamond" w:hAnsi="Garamond"/>
          <w:sz w:val="24"/>
          <w:szCs w:val="24"/>
        </w:rPr>
        <w:t>Gestión para la consecución y/o alquiler de espacios para desarrollar las actividades propias de los   Componentes.</w:t>
      </w:r>
    </w:p>
    <w:p w14:paraId="33858B8C" w14:textId="77777777" w:rsidR="005D2C3E" w:rsidRPr="00AA3ED0" w:rsidRDefault="005D2C3E" w:rsidP="00617766">
      <w:pPr>
        <w:pStyle w:val="Sinespaciado"/>
        <w:numPr>
          <w:ilvl w:val="0"/>
          <w:numId w:val="6"/>
        </w:numPr>
        <w:ind w:right="744"/>
        <w:jc w:val="both"/>
        <w:rPr>
          <w:rFonts w:ascii="Garamond" w:hAnsi="Garamond"/>
          <w:sz w:val="24"/>
          <w:szCs w:val="24"/>
        </w:rPr>
      </w:pPr>
      <w:r w:rsidRPr="00AA3ED0">
        <w:rPr>
          <w:rFonts w:ascii="Garamond" w:hAnsi="Garamond"/>
          <w:sz w:val="24"/>
          <w:szCs w:val="24"/>
        </w:rPr>
        <w:t>Acciones de diagramación y aprobación de piezas publicitarias según los requerimientos establecidos en el presente documento.</w:t>
      </w:r>
    </w:p>
    <w:p w14:paraId="397A4D32" w14:textId="77777777" w:rsidR="005D2C3E" w:rsidRPr="00AA3ED0" w:rsidRDefault="005D2C3E" w:rsidP="00617766">
      <w:pPr>
        <w:pStyle w:val="Sinespaciado"/>
        <w:numPr>
          <w:ilvl w:val="0"/>
          <w:numId w:val="6"/>
        </w:numPr>
        <w:ind w:right="744"/>
        <w:jc w:val="both"/>
        <w:rPr>
          <w:rFonts w:ascii="Garamond" w:hAnsi="Garamond"/>
          <w:sz w:val="24"/>
          <w:szCs w:val="24"/>
        </w:rPr>
      </w:pPr>
      <w:r w:rsidRPr="00AA3ED0">
        <w:rPr>
          <w:rFonts w:ascii="Garamond" w:hAnsi="Garamond"/>
          <w:sz w:val="24"/>
          <w:szCs w:val="24"/>
        </w:rPr>
        <w:t>Organización logística y convocatoria para la presentación pública ante la comunidad.</w:t>
      </w:r>
    </w:p>
    <w:p w14:paraId="23F049BD" w14:textId="77777777" w:rsidR="005D2C3E" w:rsidRPr="00AA3ED0" w:rsidRDefault="005D2C3E" w:rsidP="00617766">
      <w:pPr>
        <w:pStyle w:val="Sinespaciado"/>
        <w:numPr>
          <w:ilvl w:val="0"/>
          <w:numId w:val="6"/>
        </w:numPr>
        <w:ind w:right="744"/>
        <w:jc w:val="both"/>
        <w:rPr>
          <w:rFonts w:ascii="Garamond" w:hAnsi="Garamond"/>
          <w:sz w:val="24"/>
          <w:szCs w:val="24"/>
        </w:rPr>
      </w:pPr>
      <w:r w:rsidRPr="00AA3ED0">
        <w:rPr>
          <w:rFonts w:ascii="Garamond" w:hAnsi="Garamond"/>
          <w:sz w:val="24"/>
          <w:szCs w:val="24"/>
        </w:rPr>
        <w:t>Gestión para realizar la presentación pública ante la JAL.</w:t>
      </w:r>
    </w:p>
    <w:p w14:paraId="54499194" w14:textId="77777777" w:rsidR="005D2C3E" w:rsidRPr="00AA3ED0" w:rsidRDefault="005D2C3E" w:rsidP="00617766">
      <w:pPr>
        <w:pStyle w:val="Sinespaciado"/>
        <w:numPr>
          <w:ilvl w:val="0"/>
          <w:numId w:val="6"/>
        </w:numPr>
        <w:ind w:right="744"/>
        <w:jc w:val="both"/>
        <w:rPr>
          <w:rFonts w:ascii="Garamond" w:hAnsi="Garamond"/>
          <w:sz w:val="24"/>
          <w:szCs w:val="24"/>
        </w:rPr>
      </w:pPr>
      <w:r w:rsidRPr="00AA3ED0">
        <w:rPr>
          <w:rFonts w:ascii="Garamond" w:hAnsi="Garamond"/>
          <w:sz w:val="24"/>
          <w:szCs w:val="24"/>
        </w:rPr>
        <w:t>Conformación, instalación y primera reunión del Comité Técnico de Seguimiento.</w:t>
      </w:r>
    </w:p>
    <w:p w14:paraId="2562C444" w14:textId="77777777" w:rsidR="005D2C3E" w:rsidRPr="00AA3ED0" w:rsidRDefault="005D2C3E" w:rsidP="00AE222C">
      <w:pPr>
        <w:pStyle w:val="Sinespaciado"/>
        <w:ind w:right="744"/>
        <w:jc w:val="both"/>
        <w:rPr>
          <w:rFonts w:ascii="Garamond" w:hAnsi="Garamond"/>
          <w:sz w:val="24"/>
          <w:szCs w:val="24"/>
        </w:rPr>
      </w:pPr>
    </w:p>
    <w:p w14:paraId="591034F3" w14:textId="72CADB50" w:rsidR="005D2C3E" w:rsidRPr="00D8513E" w:rsidRDefault="00743A68" w:rsidP="00AE222C">
      <w:pPr>
        <w:pStyle w:val="Sinespaciado"/>
        <w:ind w:right="744"/>
        <w:jc w:val="both"/>
        <w:rPr>
          <w:rFonts w:ascii="Garamond" w:eastAsia="Times New Roman" w:hAnsi="Garamond"/>
          <w:b/>
          <w:bCs/>
          <w:sz w:val="24"/>
          <w:szCs w:val="24"/>
        </w:rPr>
      </w:pPr>
      <w:r>
        <w:rPr>
          <w:rFonts w:ascii="Garamond" w:eastAsia="Times New Roman" w:hAnsi="Garamond"/>
          <w:b/>
          <w:bCs/>
          <w:sz w:val="24"/>
          <w:szCs w:val="24"/>
        </w:rPr>
        <w:t>4</w:t>
      </w:r>
      <w:r w:rsidR="005D2C3E" w:rsidRPr="00D8513E">
        <w:rPr>
          <w:rFonts w:ascii="Garamond" w:eastAsia="Times New Roman" w:hAnsi="Garamond"/>
          <w:b/>
          <w:bCs/>
          <w:sz w:val="24"/>
          <w:szCs w:val="24"/>
        </w:rPr>
        <w:t>.</w:t>
      </w:r>
      <w:r w:rsidR="005D2C3E">
        <w:rPr>
          <w:rFonts w:ascii="Garamond" w:eastAsia="Times New Roman" w:hAnsi="Garamond"/>
          <w:b/>
          <w:bCs/>
          <w:sz w:val="24"/>
          <w:szCs w:val="24"/>
        </w:rPr>
        <w:t>3</w:t>
      </w:r>
      <w:r w:rsidR="005D2C3E" w:rsidRPr="00D8513E">
        <w:rPr>
          <w:rFonts w:ascii="Garamond" w:eastAsia="Times New Roman" w:hAnsi="Garamond"/>
          <w:b/>
          <w:bCs/>
          <w:sz w:val="24"/>
          <w:szCs w:val="24"/>
        </w:rPr>
        <w:t xml:space="preserve">. GESTIÓN OPERATIVA </w:t>
      </w:r>
    </w:p>
    <w:p w14:paraId="5DCC3CB8" w14:textId="77777777" w:rsidR="005D2C3E" w:rsidRPr="00AA3ED0" w:rsidRDefault="005D2C3E" w:rsidP="00AE222C">
      <w:pPr>
        <w:pStyle w:val="Sinespaciado"/>
        <w:ind w:right="744"/>
        <w:jc w:val="both"/>
        <w:rPr>
          <w:rFonts w:ascii="Garamond" w:hAnsi="Garamond"/>
          <w:sz w:val="24"/>
          <w:szCs w:val="24"/>
        </w:rPr>
      </w:pPr>
    </w:p>
    <w:p w14:paraId="7F425501" w14:textId="77777777" w:rsidR="005D2C3E" w:rsidRPr="00AA3ED0" w:rsidRDefault="005D2C3E" w:rsidP="00AE222C">
      <w:pPr>
        <w:pStyle w:val="Sinespaciado"/>
        <w:ind w:right="744"/>
        <w:jc w:val="both"/>
        <w:rPr>
          <w:rFonts w:ascii="Garamond" w:hAnsi="Garamond"/>
          <w:sz w:val="24"/>
          <w:szCs w:val="24"/>
        </w:rPr>
      </w:pPr>
      <w:r w:rsidRPr="00AA3ED0">
        <w:rPr>
          <w:rFonts w:ascii="Garamond" w:hAnsi="Garamond"/>
          <w:sz w:val="24"/>
          <w:szCs w:val="24"/>
        </w:rPr>
        <w:t>Esta actividad se desarrollará de manera continua en la ejecución del contrato, y requiere acciones permanentes por parte del(a) Coordinador (a) y la o el asistente administrativo en   lo referente a:</w:t>
      </w:r>
    </w:p>
    <w:p w14:paraId="2EC3F25D" w14:textId="77777777" w:rsidR="005D2C3E" w:rsidRPr="00AA3ED0" w:rsidRDefault="005D2C3E" w:rsidP="00AE222C">
      <w:pPr>
        <w:pStyle w:val="Sinespaciado"/>
        <w:ind w:right="744"/>
        <w:jc w:val="both"/>
        <w:rPr>
          <w:rFonts w:ascii="Garamond" w:hAnsi="Garamond"/>
          <w:sz w:val="24"/>
          <w:szCs w:val="24"/>
        </w:rPr>
      </w:pPr>
    </w:p>
    <w:p w14:paraId="2E359BF3" w14:textId="73AA6E44" w:rsidR="005D2C3E" w:rsidRPr="00AA3ED0" w:rsidRDefault="005D2C3E" w:rsidP="00617766">
      <w:pPr>
        <w:pStyle w:val="Sinespaciado"/>
        <w:numPr>
          <w:ilvl w:val="0"/>
          <w:numId w:val="7"/>
        </w:numPr>
        <w:ind w:right="744"/>
        <w:jc w:val="both"/>
        <w:rPr>
          <w:rFonts w:ascii="Garamond" w:hAnsi="Garamond"/>
          <w:sz w:val="24"/>
          <w:szCs w:val="24"/>
        </w:rPr>
      </w:pPr>
      <w:r w:rsidRPr="00AA3ED0">
        <w:rPr>
          <w:rFonts w:ascii="Garamond" w:hAnsi="Garamond"/>
          <w:sz w:val="24"/>
          <w:szCs w:val="24"/>
        </w:rPr>
        <w:t>Gestión de espacios para la realización de: una (1) Presentación pública ante la comunidad</w:t>
      </w:r>
      <w:r w:rsidR="005A7CBC">
        <w:rPr>
          <w:rFonts w:ascii="Garamond" w:hAnsi="Garamond"/>
          <w:sz w:val="24"/>
          <w:szCs w:val="24"/>
        </w:rPr>
        <w:t>.</w:t>
      </w:r>
    </w:p>
    <w:p w14:paraId="59AC7BAA" w14:textId="77777777" w:rsidR="005D2C3E" w:rsidRPr="00AA3ED0" w:rsidRDefault="005D2C3E" w:rsidP="00617766">
      <w:pPr>
        <w:pStyle w:val="Sinespaciado"/>
        <w:numPr>
          <w:ilvl w:val="0"/>
          <w:numId w:val="7"/>
        </w:numPr>
        <w:ind w:right="744"/>
        <w:jc w:val="both"/>
        <w:rPr>
          <w:rFonts w:ascii="Garamond" w:hAnsi="Garamond"/>
          <w:sz w:val="24"/>
          <w:szCs w:val="24"/>
        </w:rPr>
      </w:pPr>
      <w:r w:rsidRPr="00AA3ED0">
        <w:rPr>
          <w:rFonts w:ascii="Garamond" w:hAnsi="Garamond"/>
          <w:sz w:val="24"/>
          <w:szCs w:val="24"/>
        </w:rPr>
        <w:t>Gestión para la realización de la Presentación Pública ante la JAL.</w:t>
      </w:r>
    </w:p>
    <w:p w14:paraId="4911000D" w14:textId="0BF54657" w:rsidR="005D2C3E" w:rsidRPr="00AA3ED0" w:rsidRDefault="005D2C3E" w:rsidP="00617766">
      <w:pPr>
        <w:pStyle w:val="Sinespaciado"/>
        <w:numPr>
          <w:ilvl w:val="0"/>
          <w:numId w:val="7"/>
        </w:numPr>
        <w:ind w:right="744"/>
        <w:jc w:val="both"/>
        <w:rPr>
          <w:rFonts w:ascii="Garamond" w:hAnsi="Garamond"/>
          <w:sz w:val="24"/>
          <w:szCs w:val="24"/>
        </w:rPr>
      </w:pPr>
      <w:r w:rsidRPr="00AA3ED0">
        <w:rPr>
          <w:rFonts w:ascii="Garamond" w:hAnsi="Garamond"/>
          <w:sz w:val="24"/>
          <w:szCs w:val="24"/>
        </w:rPr>
        <w:t>Registro de ingreso y salida al almacén de los elementos que deban ser sometidos a este proceso; para ello deberá cumplir con los requerimientos establecidos por el área de Almacén de la Alcaldía Local de Ciudad Bolívar</w:t>
      </w:r>
      <w:r w:rsidR="005A7CBC">
        <w:rPr>
          <w:rFonts w:ascii="Garamond" w:hAnsi="Garamond"/>
          <w:sz w:val="24"/>
          <w:szCs w:val="24"/>
        </w:rPr>
        <w:t xml:space="preserve">, siempre y cuando aplique. </w:t>
      </w:r>
    </w:p>
    <w:p w14:paraId="0AE77BB9" w14:textId="779CD797" w:rsidR="005D2C3E" w:rsidRDefault="005D2C3E" w:rsidP="00617766">
      <w:pPr>
        <w:pStyle w:val="Sinespaciado"/>
        <w:numPr>
          <w:ilvl w:val="0"/>
          <w:numId w:val="7"/>
        </w:numPr>
        <w:ind w:right="744"/>
        <w:jc w:val="both"/>
        <w:rPr>
          <w:rFonts w:ascii="Garamond" w:hAnsi="Garamond"/>
          <w:sz w:val="24"/>
          <w:szCs w:val="24"/>
        </w:rPr>
      </w:pPr>
      <w:r w:rsidRPr="00AA3ED0">
        <w:rPr>
          <w:rFonts w:ascii="Garamond" w:hAnsi="Garamond"/>
          <w:sz w:val="24"/>
          <w:szCs w:val="24"/>
        </w:rPr>
        <w:t>Organización, elaboración y entrega de los informes de ejecución (mensuales y finales) de acuerdo con los procesos establecidos desde la Alcaldía Local de Ciudad Bolívar</w:t>
      </w:r>
      <w:r w:rsidR="005A7CBC">
        <w:rPr>
          <w:rFonts w:ascii="Garamond" w:hAnsi="Garamond"/>
          <w:sz w:val="24"/>
          <w:szCs w:val="24"/>
        </w:rPr>
        <w:t>,</w:t>
      </w:r>
      <w:r w:rsidRPr="00AA3ED0">
        <w:rPr>
          <w:rFonts w:ascii="Garamond" w:hAnsi="Garamond"/>
          <w:sz w:val="24"/>
          <w:szCs w:val="24"/>
        </w:rPr>
        <w:t xml:space="preserve"> durante el plazo de ejecución.</w:t>
      </w:r>
    </w:p>
    <w:p w14:paraId="5F22590E" w14:textId="4D7D97A9" w:rsidR="005A7CBC" w:rsidRDefault="005A7CBC" w:rsidP="00617766">
      <w:pPr>
        <w:pStyle w:val="Sinespaciado"/>
        <w:numPr>
          <w:ilvl w:val="0"/>
          <w:numId w:val="7"/>
        </w:numPr>
        <w:ind w:right="744"/>
        <w:jc w:val="both"/>
        <w:rPr>
          <w:rFonts w:ascii="Garamond" w:hAnsi="Garamond"/>
          <w:sz w:val="24"/>
          <w:szCs w:val="24"/>
        </w:rPr>
      </w:pPr>
      <w:r>
        <w:rPr>
          <w:rFonts w:ascii="Garamond" w:hAnsi="Garamond"/>
          <w:sz w:val="24"/>
          <w:szCs w:val="24"/>
        </w:rPr>
        <w:t xml:space="preserve">Gestión de espacios para el desarrollo del proceso </w:t>
      </w:r>
      <w:r w:rsidR="00617766">
        <w:rPr>
          <w:rFonts w:ascii="Garamond" w:hAnsi="Garamond"/>
          <w:sz w:val="24"/>
          <w:szCs w:val="24"/>
        </w:rPr>
        <w:t>de formación</w:t>
      </w:r>
      <w:r>
        <w:rPr>
          <w:rFonts w:ascii="Garamond" w:hAnsi="Garamond"/>
          <w:sz w:val="24"/>
          <w:szCs w:val="24"/>
        </w:rPr>
        <w:t xml:space="preserve">. </w:t>
      </w:r>
    </w:p>
    <w:p w14:paraId="35866210" w14:textId="77777777" w:rsidR="005D2C3E" w:rsidRPr="00AA3ED0" w:rsidRDefault="005D2C3E" w:rsidP="00AE222C">
      <w:pPr>
        <w:pStyle w:val="Sinespaciado"/>
        <w:ind w:right="744"/>
        <w:jc w:val="both"/>
        <w:rPr>
          <w:rFonts w:ascii="Garamond" w:hAnsi="Garamond"/>
          <w:sz w:val="24"/>
          <w:szCs w:val="24"/>
        </w:rPr>
      </w:pPr>
    </w:p>
    <w:p w14:paraId="7F6CD5E7" w14:textId="6E2492B2" w:rsidR="005D2C3E" w:rsidRPr="00D8513E" w:rsidRDefault="00743A68" w:rsidP="00AE222C">
      <w:pPr>
        <w:pStyle w:val="Sinespaciado"/>
        <w:ind w:right="744"/>
        <w:jc w:val="both"/>
        <w:rPr>
          <w:rFonts w:ascii="Garamond" w:hAnsi="Garamond"/>
          <w:b/>
          <w:bCs/>
          <w:sz w:val="24"/>
          <w:szCs w:val="24"/>
        </w:rPr>
      </w:pPr>
      <w:r>
        <w:rPr>
          <w:rFonts w:ascii="Garamond" w:hAnsi="Garamond"/>
          <w:b/>
          <w:bCs/>
          <w:sz w:val="24"/>
          <w:szCs w:val="24"/>
        </w:rPr>
        <w:t>4</w:t>
      </w:r>
      <w:r w:rsidR="005D2C3E" w:rsidRPr="00D8513E">
        <w:rPr>
          <w:rFonts w:ascii="Garamond" w:hAnsi="Garamond"/>
          <w:b/>
          <w:bCs/>
          <w:sz w:val="24"/>
          <w:szCs w:val="24"/>
        </w:rPr>
        <w:t>.</w:t>
      </w:r>
      <w:r w:rsidR="005D2C3E">
        <w:rPr>
          <w:rFonts w:ascii="Garamond" w:hAnsi="Garamond"/>
          <w:b/>
          <w:bCs/>
          <w:sz w:val="24"/>
          <w:szCs w:val="24"/>
        </w:rPr>
        <w:t>4</w:t>
      </w:r>
      <w:r w:rsidR="005D2C3E" w:rsidRPr="00D8513E">
        <w:rPr>
          <w:rFonts w:ascii="Garamond" w:hAnsi="Garamond"/>
          <w:b/>
          <w:bCs/>
          <w:sz w:val="24"/>
          <w:szCs w:val="24"/>
        </w:rPr>
        <w:t xml:space="preserve">. CRONOGRAMA Y PLAN DE TRABAJO: </w:t>
      </w:r>
    </w:p>
    <w:p w14:paraId="0D56F3CF" w14:textId="77777777" w:rsidR="005D2C3E" w:rsidRPr="00AA3ED0" w:rsidRDefault="005D2C3E" w:rsidP="00AE222C">
      <w:pPr>
        <w:pStyle w:val="Sinespaciado"/>
        <w:ind w:right="744"/>
        <w:jc w:val="both"/>
        <w:rPr>
          <w:rFonts w:ascii="Garamond" w:hAnsi="Garamond"/>
          <w:sz w:val="24"/>
          <w:szCs w:val="24"/>
        </w:rPr>
      </w:pPr>
    </w:p>
    <w:p w14:paraId="5BD40D76" w14:textId="65A8B993" w:rsidR="005D2C3E" w:rsidRDefault="005D2C3E" w:rsidP="00AE222C">
      <w:pPr>
        <w:pStyle w:val="Sinespaciado"/>
        <w:ind w:right="744"/>
        <w:jc w:val="both"/>
        <w:rPr>
          <w:rFonts w:ascii="Garamond" w:hAnsi="Garamond"/>
          <w:sz w:val="24"/>
          <w:szCs w:val="24"/>
        </w:rPr>
      </w:pPr>
      <w:r w:rsidRPr="00AA3ED0">
        <w:rPr>
          <w:rFonts w:ascii="Garamond" w:hAnsi="Garamond"/>
          <w:sz w:val="24"/>
          <w:szCs w:val="24"/>
        </w:rPr>
        <w:t>EL CONTRATISTA presentará a la supervisión un</w:t>
      </w:r>
      <w:r w:rsidRPr="00D8513E">
        <w:rPr>
          <w:rFonts w:ascii="Garamond" w:hAnsi="Garamond"/>
          <w:sz w:val="24"/>
          <w:szCs w:val="24"/>
        </w:rPr>
        <w:t xml:space="preserve"> cronograma de actividades donde se establecerán los tiempos de ejecución de las actividades planteadas en el proyecto, teniendo en cuenta que el plazo de ejecución es de s</w:t>
      </w:r>
      <w:r w:rsidR="00C3458D">
        <w:rPr>
          <w:rFonts w:ascii="Garamond" w:hAnsi="Garamond"/>
          <w:sz w:val="24"/>
          <w:szCs w:val="24"/>
        </w:rPr>
        <w:t>eis</w:t>
      </w:r>
      <w:r w:rsidRPr="00D8513E">
        <w:rPr>
          <w:rFonts w:ascii="Garamond" w:hAnsi="Garamond"/>
          <w:sz w:val="24"/>
          <w:szCs w:val="24"/>
        </w:rPr>
        <w:t xml:space="preserve"> (</w:t>
      </w:r>
      <w:r w:rsidR="00C3458D">
        <w:rPr>
          <w:rFonts w:ascii="Garamond" w:hAnsi="Garamond"/>
          <w:sz w:val="24"/>
          <w:szCs w:val="24"/>
        </w:rPr>
        <w:t>6</w:t>
      </w:r>
      <w:r w:rsidRPr="00D8513E">
        <w:rPr>
          <w:rFonts w:ascii="Garamond" w:hAnsi="Garamond"/>
          <w:sz w:val="24"/>
          <w:szCs w:val="24"/>
        </w:rPr>
        <w:t xml:space="preserve">) meses a partir de la firma del acta de inicio.   </w:t>
      </w:r>
      <w:r w:rsidRPr="00AA3ED0">
        <w:rPr>
          <w:rFonts w:ascii="Garamond" w:hAnsi="Garamond"/>
          <w:sz w:val="24"/>
          <w:szCs w:val="24"/>
        </w:rPr>
        <w:t>Los</w:t>
      </w:r>
      <w:r w:rsidRPr="00D8513E">
        <w:rPr>
          <w:rFonts w:ascii="Garamond" w:hAnsi="Garamond"/>
          <w:sz w:val="24"/>
          <w:szCs w:val="24"/>
        </w:rPr>
        <w:t xml:space="preserve"> </w:t>
      </w:r>
      <w:r w:rsidRPr="00AA3ED0">
        <w:rPr>
          <w:rFonts w:ascii="Garamond" w:hAnsi="Garamond"/>
          <w:sz w:val="24"/>
          <w:szCs w:val="24"/>
        </w:rPr>
        <w:t>documentos deben ser revisados y aprobados por el apoyo a la supervisión.</w:t>
      </w:r>
    </w:p>
    <w:p w14:paraId="711549B9" w14:textId="77777777" w:rsidR="005D2C3E" w:rsidRPr="00AA3ED0" w:rsidRDefault="005D2C3E" w:rsidP="00AE222C">
      <w:pPr>
        <w:pStyle w:val="Sinespaciado"/>
        <w:ind w:right="744"/>
        <w:jc w:val="both"/>
        <w:rPr>
          <w:rFonts w:ascii="Garamond" w:hAnsi="Garamond"/>
          <w:sz w:val="24"/>
          <w:szCs w:val="24"/>
        </w:rPr>
      </w:pPr>
    </w:p>
    <w:p w14:paraId="58BA2096" w14:textId="41F22E54" w:rsidR="005D2C3E" w:rsidRDefault="005D2C3E" w:rsidP="00AE222C">
      <w:pPr>
        <w:pStyle w:val="Sinespaciado"/>
        <w:ind w:right="744"/>
        <w:jc w:val="both"/>
        <w:rPr>
          <w:rFonts w:ascii="Garamond" w:hAnsi="Garamond"/>
          <w:sz w:val="24"/>
          <w:szCs w:val="24"/>
        </w:rPr>
      </w:pPr>
      <w:r w:rsidRPr="00AA3ED0">
        <w:rPr>
          <w:rFonts w:ascii="Garamond" w:hAnsi="Garamond"/>
          <w:sz w:val="24"/>
          <w:szCs w:val="24"/>
        </w:rPr>
        <w:t>De</w:t>
      </w:r>
      <w:r w:rsidRPr="00AA3ED0">
        <w:rPr>
          <w:rFonts w:ascii="Garamond" w:hAnsi="Garamond"/>
          <w:spacing w:val="1"/>
          <w:sz w:val="24"/>
          <w:szCs w:val="24"/>
        </w:rPr>
        <w:t xml:space="preserve"> </w:t>
      </w:r>
      <w:r w:rsidRPr="00AA3ED0">
        <w:rPr>
          <w:rFonts w:ascii="Garamond" w:hAnsi="Garamond"/>
          <w:sz w:val="24"/>
          <w:szCs w:val="24"/>
        </w:rPr>
        <w:t>acuerdo</w:t>
      </w:r>
      <w:r w:rsidRPr="00AA3ED0">
        <w:rPr>
          <w:rFonts w:ascii="Garamond" w:hAnsi="Garamond"/>
          <w:spacing w:val="1"/>
          <w:sz w:val="24"/>
          <w:szCs w:val="24"/>
        </w:rPr>
        <w:t xml:space="preserve"> </w:t>
      </w:r>
      <w:r w:rsidRPr="00AA3ED0">
        <w:rPr>
          <w:rFonts w:ascii="Garamond" w:hAnsi="Garamond"/>
          <w:sz w:val="24"/>
          <w:szCs w:val="24"/>
        </w:rPr>
        <w:t>con</w:t>
      </w:r>
      <w:r w:rsidRPr="00AA3ED0">
        <w:rPr>
          <w:rFonts w:ascii="Garamond" w:hAnsi="Garamond"/>
          <w:spacing w:val="2"/>
          <w:sz w:val="24"/>
          <w:szCs w:val="24"/>
        </w:rPr>
        <w:t xml:space="preserve"> </w:t>
      </w:r>
      <w:r w:rsidRPr="00AA3ED0">
        <w:rPr>
          <w:rFonts w:ascii="Garamond" w:hAnsi="Garamond"/>
          <w:sz w:val="24"/>
          <w:szCs w:val="24"/>
        </w:rPr>
        <w:t>las</w:t>
      </w:r>
      <w:r w:rsidRPr="00AA3ED0">
        <w:rPr>
          <w:rFonts w:ascii="Garamond" w:hAnsi="Garamond"/>
          <w:spacing w:val="3"/>
          <w:sz w:val="24"/>
          <w:szCs w:val="24"/>
        </w:rPr>
        <w:t xml:space="preserve"> </w:t>
      </w:r>
      <w:r w:rsidRPr="00AA3ED0">
        <w:rPr>
          <w:rFonts w:ascii="Garamond" w:hAnsi="Garamond"/>
          <w:sz w:val="24"/>
          <w:szCs w:val="24"/>
        </w:rPr>
        <w:t>estimaciones realizadas</w:t>
      </w:r>
      <w:r w:rsidRPr="00AA3ED0">
        <w:rPr>
          <w:rFonts w:ascii="Garamond" w:hAnsi="Garamond"/>
          <w:spacing w:val="3"/>
          <w:sz w:val="24"/>
          <w:szCs w:val="24"/>
        </w:rPr>
        <w:t xml:space="preserve"> </w:t>
      </w:r>
      <w:r w:rsidRPr="00AA3ED0">
        <w:rPr>
          <w:rFonts w:ascii="Garamond" w:hAnsi="Garamond"/>
          <w:sz w:val="24"/>
          <w:szCs w:val="24"/>
        </w:rPr>
        <w:t>desde</w:t>
      </w:r>
      <w:r w:rsidRPr="00AA3ED0">
        <w:rPr>
          <w:rFonts w:ascii="Garamond" w:hAnsi="Garamond"/>
          <w:spacing w:val="2"/>
          <w:sz w:val="24"/>
          <w:szCs w:val="24"/>
        </w:rPr>
        <w:t xml:space="preserve"> </w:t>
      </w:r>
      <w:r w:rsidRPr="00AA3ED0">
        <w:rPr>
          <w:rFonts w:ascii="Garamond" w:hAnsi="Garamond"/>
          <w:sz w:val="24"/>
          <w:szCs w:val="24"/>
        </w:rPr>
        <w:t>el Fondo</w:t>
      </w:r>
      <w:r w:rsidRPr="00AA3ED0">
        <w:rPr>
          <w:rFonts w:ascii="Garamond" w:hAnsi="Garamond"/>
          <w:spacing w:val="2"/>
          <w:sz w:val="24"/>
          <w:szCs w:val="24"/>
        </w:rPr>
        <w:t xml:space="preserve"> </w:t>
      </w:r>
      <w:r w:rsidRPr="00AA3ED0">
        <w:rPr>
          <w:rFonts w:ascii="Garamond" w:hAnsi="Garamond"/>
          <w:sz w:val="24"/>
          <w:szCs w:val="24"/>
        </w:rPr>
        <w:t>de Desarrollo</w:t>
      </w:r>
      <w:r w:rsidRPr="00AA3ED0">
        <w:rPr>
          <w:rFonts w:ascii="Garamond" w:hAnsi="Garamond"/>
          <w:spacing w:val="1"/>
          <w:sz w:val="24"/>
          <w:szCs w:val="24"/>
        </w:rPr>
        <w:t xml:space="preserve"> </w:t>
      </w:r>
      <w:r w:rsidRPr="00AA3ED0">
        <w:rPr>
          <w:rFonts w:ascii="Garamond" w:hAnsi="Garamond"/>
          <w:sz w:val="24"/>
          <w:szCs w:val="24"/>
        </w:rPr>
        <w:t>Local</w:t>
      </w:r>
      <w:r w:rsidRPr="00AA3ED0">
        <w:rPr>
          <w:rFonts w:ascii="Garamond" w:hAnsi="Garamond"/>
          <w:spacing w:val="2"/>
          <w:sz w:val="24"/>
          <w:szCs w:val="24"/>
        </w:rPr>
        <w:t xml:space="preserve"> </w:t>
      </w:r>
      <w:r w:rsidRPr="00AA3ED0">
        <w:rPr>
          <w:rFonts w:ascii="Garamond" w:hAnsi="Garamond"/>
          <w:sz w:val="24"/>
          <w:szCs w:val="24"/>
        </w:rPr>
        <w:t>de Ciudad Bolívar</w:t>
      </w:r>
      <w:r w:rsidRPr="00AA3ED0">
        <w:rPr>
          <w:rFonts w:ascii="Garamond" w:hAnsi="Garamond"/>
          <w:spacing w:val="1"/>
          <w:sz w:val="24"/>
          <w:szCs w:val="24"/>
        </w:rPr>
        <w:t xml:space="preserve"> </w:t>
      </w:r>
      <w:r w:rsidRPr="00AA3ED0">
        <w:rPr>
          <w:rFonts w:ascii="Garamond" w:hAnsi="Garamond"/>
          <w:sz w:val="24"/>
          <w:szCs w:val="24"/>
        </w:rPr>
        <w:t>para la</w:t>
      </w:r>
      <w:r w:rsidRPr="00AA3ED0">
        <w:rPr>
          <w:rFonts w:ascii="Garamond" w:hAnsi="Garamond"/>
          <w:spacing w:val="-52"/>
          <w:sz w:val="24"/>
          <w:szCs w:val="24"/>
        </w:rPr>
        <w:t xml:space="preserve"> </w:t>
      </w:r>
      <w:r w:rsidRPr="00AA3ED0">
        <w:rPr>
          <w:rFonts w:ascii="Garamond" w:hAnsi="Garamond"/>
          <w:spacing w:val="-1"/>
          <w:sz w:val="24"/>
          <w:szCs w:val="24"/>
        </w:rPr>
        <w:t>fijación</w:t>
      </w:r>
      <w:r w:rsidRPr="00AA3ED0">
        <w:rPr>
          <w:rFonts w:ascii="Garamond" w:hAnsi="Garamond"/>
          <w:spacing w:val="-12"/>
          <w:sz w:val="24"/>
          <w:szCs w:val="24"/>
        </w:rPr>
        <w:t xml:space="preserve"> </w:t>
      </w:r>
      <w:r w:rsidRPr="00AA3ED0">
        <w:rPr>
          <w:rFonts w:ascii="Garamond" w:hAnsi="Garamond"/>
          <w:spacing w:val="-1"/>
          <w:sz w:val="24"/>
          <w:szCs w:val="24"/>
        </w:rPr>
        <w:t>del</w:t>
      </w:r>
      <w:r w:rsidRPr="00AA3ED0">
        <w:rPr>
          <w:rFonts w:ascii="Garamond" w:hAnsi="Garamond"/>
          <w:spacing w:val="-13"/>
          <w:sz w:val="24"/>
          <w:szCs w:val="24"/>
        </w:rPr>
        <w:t xml:space="preserve"> </w:t>
      </w:r>
      <w:r w:rsidRPr="00AA3ED0">
        <w:rPr>
          <w:rFonts w:ascii="Garamond" w:hAnsi="Garamond"/>
          <w:spacing w:val="-1"/>
          <w:sz w:val="24"/>
          <w:szCs w:val="24"/>
        </w:rPr>
        <w:t>plazo</w:t>
      </w:r>
      <w:r w:rsidRPr="00AA3ED0">
        <w:rPr>
          <w:rFonts w:ascii="Garamond" w:hAnsi="Garamond"/>
          <w:spacing w:val="-12"/>
          <w:sz w:val="24"/>
          <w:szCs w:val="24"/>
        </w:rPr>
        <w:t xml:space="preserve"> </w:t>
      </w:r>
      <w:r w:rsidRPr="00AA3ED0">
        <w:rPr>
          <w:rFonts w:ascii="Garamond" w:hAnsi="Garamond"/>
          <w:spacing w:val="-1"/>
          <w:sz w:val="24"/>
          <w:szCs w:val="24"/>
        </w:rPr>
        <w:t>de</w:t>
      </w:r>
      <w:r w:rsidRPr="00AA3ED0">
        <w:rPr>
          <w:rFonts w:ascii="Garamond" w:hAnsi="Garamond"/>
          <w:spacing w:val="-12"/>
          <w:sz w:val="24"/>
          <w:szCs w:val="24"/>
        </w:rPr>
        <w:t xml:space="preserve"> </w:t>
      </w:r>
      <w:r w:rsidRPr="00AA3ED0">
        <w:rPr>
          <w:rFonts w:ascii="Garamond" w:hAnsi="Garamond"/>
          <w:spacing w:val="-1"/>
          <w:sz w:val="24"/>
          <w:szCs w:val="24"/>
        </w:rPr>
        <w:t>ejecución</w:t>
      </w:r>
      <w:r w:rsidRPr="00AA3ED0">
        <w:rPr>
          <w:rFonts w:ascii="Garamond" w:hAnsi="Garamond"/>
          <w:spacing w:val="-12"/>
          <w:sz w:val="24"/>
          <w:szCs w:val="24"/>
        </w:rPr>
        <w:t xml:space="preserve"> </w:t>
      </w:r>
      <w:r w:rsidRPr="00AA3ED0">
        <w:rPr>
          <w:rFonts w:ascii="Garamond" w:hAnsi="Garamond"/>
          <w:sz w:val="24"/>
          <w:szCs w:val="24"/>
        </w:rPr>
        <w:t>correspondiente</w:t>
      </w:r>
      <w:r w:rsidRPr="00AA3ED0">
        <w:rPr>
          <w:rFonts w:ascii="Garamond" w:hAnsi="Garamond"/>
          <w:spacing w:val="-12"/>
          <w:sz w:val="24"/>
          <w:szCs w:val="24"/>
        </w:rPr>
        <w:t xml:space="preserve"> </w:t>
      </w:r>
      <w:r w:rsidRPr="00AA3ED0">
        <w:rPr>
          <w:rFonts w:ascii="Garamond" w:hAnsi="Garamond"/>
          <w:sz w:val="24"/>
          <w:szCs w:val="24"/>
        </w:rPr>
        <w:t>a</w:t>
      </w:r>
      <w:r w:rsidRPr="00AA3ED0">
        <w:rPr>
          <w:rFonts w:ascii="Garamond" w:hAnsi="Garamond"/>
          <w:spacing w:val="-13"/>
          <w:sz w:val="24"/>
          <w:szCs w:val="24"/>
        </w:rPr>
        <w:t xml:space="preserve"> </w:t>
      </w:r>
      <w:r w:rsidR="00C3458D">
        <w:rPr>
          <w:rFonts w:ascii="Garamond" w:hAnsi="Garamond"/>
          <w:spacing w:val="-13"/>
          <w:sz w:val="24"/>
          <w:szCs w:val="24"/>
        </w:rPr>
        <w:t>seis</w:t>
      </w:r>
      <w:r w:rsidRPr="00AA3ED0">
        <w:rPr>
          <w:rFonts w:ascii="Garamond" w:hAnsi="Garamond"/>
          <w:sz w:val="24"/>
          <w:szCs w:val="24"/>
        </w:rPr>
        <w:t xml:space="preserve"> (</w:t>
      </w:r>
      <w:r w:rsidR="00C3458D">
        <w:rPr>
          <w:rFonts w:ascii="Garamond" w:hAnsi="Garamond"/>
          <w:sz w:val="24"/>
          <w:szCs w:val="24"/>
        </w:rPr>
        <w:t>6</w:t>
      </w:r>
      <w:r w:rsidRPr="00AA3ED0">
        <w:rPr>
          <w:rFonts w:ascii="Garamond" w:hAnsi="Garamond"/>
          <w:sz w:val="24"/>
          <w:szCs w:val="24"/>
        </w:rPr>
        <w:t>)</w:t>
      </w:r>
      <w:r w:rsidRPr="00AA3ED0">
        <w:rPr>
          <w:rFonts w:ascii="Garamond" w:hAnsi="Garamond"/>
          <w:spacing w:val="-13"/>
          <w:sz w:val="24"/>
          <w:szCs w:val="24"/>
        </w:rPr>
        <w:t xml:space="preserve"> </w:t>
      </w:r>
      <w:r w:rsidRPr="00AA3ED0">
        <w:rPr>
          <w:rFonts w:ascii="Garamond" w:hAnsi="Garamond"/>
          <w:sz w:val="24"/>
          <w:szCs w:val="24"/>
        </w:rPr>
        <w:t>meses,</w:t>
      </w:r>
      <w:r w:rsidRPr="00AA3ED0">
        <w:rPr>
          <w:rFonts w:ascii="Garamond" w:hAnsi="Garamond"/>
          <w:spacing w:val="-12"/>
          <w:sz w:val="24"/>
          <w:szCs w:val="24"/>
        </w:rPr>
        <w:t xml:space="preserve"> </w:t>
      </w:r>
      <w:r w:rsidRPr="00AA3ED0">
        <w:rPr>
          <w:rFonts w:ascii="Garamond" w:hAnsi="Garamond"/>
          <w:sz w:val="24"/>
          <w:szCs w:val="24"/>
        </w:rPr>
        <w:t>el</w:t>
      </w:r>
      <w:r w:rsidRPr="00AA3ED0">
        <w:rPr>
          <w:rFonts w:ascii="Garamond" w:hAnsi="Garamond"/>
          <w:spacing w:val="-11"/>
          <w:sz w:val="24"/>
          <w:szCs w:val="24"/>
        </w:rPr>
        <w:t xml:space="preserve"> </w:t>
      </w:r>
      <w:r w:rsidRPr="00AA3ED0">
        <w:rPr>
          <w:rFonts w:ascii="Garamond" w:hAnsi="Garamond"/>
          <w:sz w:val="24"/>
          <w:szCs w:val="24"/>
        </w:rPr>
        <w:t>cronograma</w:t>
      </w:r>
      <w:r w:rsidRPr="00AA3ED0">
        <w:rPr>
          <w:rFonts w:ascii="Garamond" w:hAnsi="Garamond"/>
          <w:spacing w:val="-13"/>
          <w:sz w:val="24"/>
          <w:szCs w:val="24"/>
        </w:rPr>
        <w:t xml:space="preserve"> </w:t>
      </w:r>
      <w:r w:rsidRPr="00AA3ED0">
        <w:rPr>
          <w:rFonts w:ascii="Garamond" w:hAnsi="Garamond"/>
          <w:sz w:val="24"/>
          <w:szCs w:val="24"/>
        </w:rPr>
        <w:t>deberá</w:t>
      </w:r>
      <w:r w:rsidRPr="00AA3ED0">
        <w:rPr>
          <w:rFonts w:ascii="Garamond" w:hAnsi="Garamond"/>
          <w:spacing w:val="-12"/>
          <w:sz w:val="24"/>
          <w:szCs w:val="24"/>
        </w:rPr>
        <w:t xml:space="preserve"> </w:t>
      </w:r>
      <w:r w:rsidRPr="00AA3ED0">
        <w:rPr>
          <w:rFonts w:ascii="Garamond" w:hAnsi="Garamond"/>
          <w:sz w:val="24"/>
          <w:szCs w:val="24"/>
        </w:rPr>
        <w:t>estar</w:t>
      </w:r>
      <w:r w:rsidRPr="00AA3ED0">
        <w:rPr>
          <w:rFonts w:ascii="Garamond" w:hAnsi="Garamond"/>
          <w:spacing w:val="-12"/>
          <w:sz w:val="24"/>
          <w:szCs w:val="24"/>
        </w:rPr>
        <w:t xml:space="preserve"> </w:t>
      </w:r>
      <w:r w:rsidRPr="00AA3ED0">
        <w:rPr>
          <w:rFonts w:ascii="Garamond" w:hAnsi="Garamond"/>
          <w:sz w:val="24"/>
          <w:szCs w:val="24"/>
        </w:rPr>
        <w:t>sujeto</w:t>
      </w:r>
      <w:r w:rsidRPr="00AA3ED0">
        <w:rPr>
          <w:rFonts w:ascii="Garamond" w:hAnsi="Garamond"/>
          <w:spacing w:val="-12"/>
          <w:sz w:val="24"/>
          <w:szCs w:val="24"/>
        </w:rPr>
        <w:t xml:space="preserve"> </w:t>
      </w:r>
      <w:r w:rsidRPr="00AA3ED0">
        <w:rPr>
          <w:rFonts w:ascii="Garamond" w:hAnsi="Garamond"/>
          <w:sz w:val="24"/>
          <w:szCs w:val="24"/>
        </w:rPr>
        <w:t>a:</w:t>
      </w:r>
    </w:p>
    <w:p w14:paraId="7781075C" w14:textId="77777777" w:rsidR="005D2C3E" w:rsidRPr="00AA3ED0" w:rsidRDefault="005D2C3E" w:rsidP="00AE222C">
      <w:pPr>
        <w:pStyle w:val="Sinespaciado"/>
        <w:ind w:right="744"/>
        <w:jc w:val="both"/>
        <w:rPr>
          <w:rFonts w:ascii="Garamond" w:hAnsi="Garamond"/>
          <w:sz w:val="24"/>
          <w:szCs w:val="24"/>
        </w:rPr>
      </w:pPr>
    </w:p>
    <w:tbl>
      <w:tblPr>
        <w:tblW w:w="9506" w:type="dxa"/>
        <w:tblCellMar>
          <w:left w:w="70" w:type="dxa"/>
          <w:right w:w="70" w:type="dxa"/>
        </w:tblCellMar>
        <w:tblLook w:val="04A0" w:firstRow="1" w:lastRow="0" w:firstColumn="1" w:lastColumn="0" w:noHBand="0" w:noVBand="1"/>
      </w:tblPr>
      <w:tblGrid>
        <w:gridCol w:w="2580"/>
        <w:gridCol w:w="997"/>
        <w:gridCol w:w="1032"/>
        <w:gridCol w:w="1048"/>
        <w:gridCol w:w="1101"/>
        <w:gridCol w:w="1048"/>
        <w:gridCol w:w="1549"/>
        <w:gridCol w:w="151"/>
      </w:tblGrid>
      <w:tr w:rsidR="005D2C3E" w:rsidRPr="00AA3ED0" w14:paraId="539FAAD1" w14:textId="77777777" w:rsidTr="00C3458D">
        <w:trPr>
          <w:trHeight w:val="293"/>
        </w:trPr>
        <w:tc>
          <w:tcPr>
            <w:tcW w:w="2580" w:type="dxa"/>
            <w:vMerge w:val="restart"/>
            <w:tcBorders>
              <w:top w:val="single" w:sz="8" w:space="0" w:color="000000"/>
              <w:left w:val="single" w:sz="8" w:space="0" w:color="000000"/>
              <w:bottom w:val="single" w:sz="8" w:space="0" w:color="000000"/>
              <w:right w:val="single" w:sz="8" w:space="0" w:color="000000"/>
            </w:tcBorders>
            <w:shd w:val="clear" w:color="000000" w:fill="DAF1F3"/>
            <w:vAlign w:val="center"/>
          </w:tcPr>
          <w:p w14:paraId="2C0451B4" w14:textId="77777777" w:rsidR="005D2C3E" w:rsidRPr="00AA3ED0" w:rsidRDefault="005D2C3E" w:rsidP="00AE222C">
            <w:pPr>
              <w:pStyle w:val="Sinespaciado"/>
              <w:ind w:right="744"/>
              <w:jc w:val="both"/>
              <w:rPr>
                <w:rFonts w:ascii="Garamond" w:hAnsi="Garamond"/>
                <w:bCs/>
                <w:color w:val="000000"/>
                <w:sz w:val="24"/>
                <w:szCs w:val="24"/>
              </w:rPr>
            </w:pPr>
            <w:r w:rsidRPr="00AA3ED0">
              <w:rPr>
                <w:rFonts w:ascii="Garamond" w:hAnsi="Garamond"/>
                <w:bCs/>
                <w:color w:val="000000"/>
                <w:sz w:val="24"/>
                <w:szCs w:val="24"/>
              </w:rPr>
              <w:t>ACTIVIDADES PARA DESARROLLAR</w:t>
            </w:r>
          </w:p>
        </w:tc>
        <w:tc>
          <w:tcPr>
            <w:tcW w:w="6766" w:type="dxa"/>
            <w:gridSpan w:val="6"/>
            <w:tcBorders>
              <w:top w:val="single" w:sz="8" w:space="0" w:color="000000"/>
              <w:left w:val="nil"/>
              <w:bottom w:val="single" w:sz="8" w:space="0" w:color="000000"/>
              <w:right w:val="nil"/>
            </w:tcBorders>
            <w:shd w:val="clear" w:color="000000" w:fill="DAF1F3"/>
            <w:vAlign w:val="center"/>
          </w:tcPr>
          <w:p w14:paraId="3CBF34D7" w14:textId="77777777" w:rsidR="005D2C3E" w:rsidRPr="00AA3ED0" w:rsidRDefault="005D2C3E" w:rsidP="00AE222C">
            <w:pPr>
              <w:pStyle w:val="Sinespaciado"/>
              <w:ind w:right="744"/>
              <w:jc w:val="both"/>
              <w:rPr>
                <w:rFonts w:ascii="Garamond" w:hAnsi="Garamond"/>
                <w:bCs/>
                <w:color w:val="000000"/>
                <w:sz w:val="24"/>
                <w:szCs w:val="24"/>
              </w:rPr>
            </w:pPr>
            <w:r w:rsidRPr="00AA3ED0">
              <w:rPr>
                <w:rFonts w:ascii="Garamond" w:hAnsi="Garamond"/>
                <w:bCs/>
                <w:color w:val="000000"/>
                <w:sz w:val="24"/>
                <w:szCs w:val="24"/>
              </w:rPr>
              <w:t>Mes</w:t>
            </w:r>
          </w:p>
        </w:tc>
        <w:tc>
          <w:tcPr>
            <w:tcW w:w="160" w:type="dxa"/>
            <w:tcBorders>
              <w:top w:val="single" w:sz="8" w:space="0" w:color="000000"/>
              <w:left w:val="nil"/>
              <w:bottom w:val="single" w:sz="8" w:space="0" w:color="000000"/>
              <w:right w:val="single" w:sz="4" w:space="0" w:color="auto"/>
            </w:tcBorders>
            <w:shd w:val="clear" w:color="000000" w:fill="DAF1F3"/>
          </w:tcPr>
          <w:p w14:paraId="0E5AFCC4" w14:textId="77777777" w:rsidR="005D2C3E" w:rsidRPr="00AA3ED0" w:rsidRDefault="005D2C3E" w:rsidP="00AE222C">
            <w:pPr>
              <w:pStyle w:val="Sinespaciado"/>
              <w:ind w:right="744"/>
              <w:jc w:val="both"/>
              <w:rPr>
                <w:rFonts w:ascii="Garamond" w:hAnsi="Garamond"/>
                <w:bCs/>
                <w:color w:val="000000"/>
                <w:sz w:val="24"/>
                <w:szCs w:val="24"/>
              </w:rPr>
            </w:pPr>
          </w:p>
        </w:tc>
      </w:tr>
      <w:tr w:rsidR="00C3458D" w:rsidRPr="00AA3ED0" w14:paraId="0C579BA9" w14:textId="77777777" w:rsidTr="00C3458D">
        <w:trPr>
          <w:gridAfter w:val="1"/>
          <w:wAfter w:w="160" w:type="dxa"/>
          <w:trHeight w:val="293"/>
        </w:trPr>
        <w:tc>
          <w:tcPr>
            <w:tcW w:w="2580" w:type="dxa"/>
            <w:vMerge/>
            <w:tcBorders>
              <w:top w:val="single" w:sz="8" w:space="0" w:color="000000"/>
              <w:left w:val="single" w:sz="8" w:space="0" w:color="000000"/>
              <w:bottom w:val="single" w:sz="8" w:space="0" w:color="000000"/>
              <w:right w:val="single" w:sz="8" w:space="0" w:color="000000"/>
            </w:tcBorders>
            <w:vAlign w:val="center"/>
          </w:tcPr>
          <w:p w14:paraId="2F68F5EF" w14:textId="77777777" w:rsidR="00C3458D" w:rsidRPr="00AA3ED0" w:rsidRDefault="00C3458D" w:rsidP="00AE222C">
            <w:pPr>
              <w:pStyle w:val="Sinespaciado"/>
              <w:ind w:right="744"/>
              <w:jc w:val="both"/>
              <w:rPr>
                <w:rFonts w:ascii="Garamond" w:hAnsi="Garamond"/>
                <w:bCs/>
                <w:color w:val="000000"/>
                <w:sz w:val="24"/>
                <w:szCs w:val="24"/>
              </w:rPr>
            </w:pPr>
          </w:p>
        </w:tc>
        <w:tc>
          <w:tcPr>
            <w:tcW w:w="997" w:type="dxa"/>
            <w:tcBorders>
              <w:top w:val="nil"/>
              <w:left w:val="nil"/>
              <w:bottom w:val="single" w:sz="8" w:space="0" w:color="000000"/>
              <w:right w:val="single" w:sz="8" w:space="0" w:color="000000"/>
            </w:tcBorders>
            <w:shd w:val="clear" w:color="000000" w:fill="DAF1F3"/>
            <w:vAlign w:val="center"/>
          </w:tcPr>
          <w:p w14:paraId="68AF9BC7" w14:textId="77777777" w:rsidR="00C3458D" w:rsidRPr="00AA3ED0" w:rsidRDefault="00C3458D" w:rsidP="00AE222C">
            <w:pPr>
              <w:pStyle w:val="Sinespaciado"/>
              <w:ind w:right="744"/>
              <w:jc w:val="both"/>
              <w:rPr>
                <w:rFonts w:ascii="Garamond" w:hAnsi="Garamond"/>
                <w:bCs/>
                <w:color w:val="000000"/>
                <w:sz w:val="24"/>
                <w:szCs w:val="24"/>
              </w:rPr>
            </w:pPr>
            <w:r w:rsidRPr="00AA3ED0">
              <w:rPr>
                <w:rFonts w:ascii="Garamond" w:hAnsi="Garamond"/>
                <w:bCs/>
                <w:color w:val="000000"/>
                <w:sz w:val="24"/>
                <w:szCs w:val="24"/>
              </w:rPr>
              <w:t>1</w:t>
            </w:r>
          </w:p>
        </w:tc>
        <w:tc>
          <w:tcPr>
            <w:tcW w:w="1091" w:type="dxa"/>
            <w:tcBorders>
              <w:top w:val="nil"/>
              <w:left w:val="nil"/>
              <w:bottom w:val="single" w:sz="8" w:space="0" w:color="000000"/>
              <w:right w:val="single" w:sz="8" w:space="0" w:color="000000"/>
            </w:tcBorders>
            <w:shd w:val="clear" w:color="000000" w:fill="DAF1F3"/>
            <w:vAlign w:val="center"/>
          </w:tcPr>
          <w:p w14:paraId="33F805D9" w14:textId="77777777" w:rsidR="00C3458D" w:rsidRPr="00AA3ED0" w:rsidRDefault="00C3458D" w:rsidP="00AE222C">
            <w:pPr>
              <w:pStyle w:val="Sinespaciado"/>
              <w:ind w:right="744"/>
              <w:jc w:val="both"/>
              <w:rPr>
                <w:rFonts w:ascii="Garamond" w:hAnsi="Garamond"/>
                <w:bCs/>
                <w:color w:val="000000"/>
                <w:sz w:val="24"/>
                <w:szCs w:val="24"/>
              </w:rPr>
            </w:pPr>
            <w:r w:rsidRPr="00AA3ED0">
              <w:rPr>
                <w:rFonts w:ascii="Garamond" w:hAnsi="Garamond"/>
                <w:bCs/>
                <w:color w:val="000000"/>
                <w:sz w:val="24"/>
                <w:szCs w:val="24"/>
              </w:rPr>
              <w:t>2</w:t>
            </w:r>
          </w:p>
        </w:tc>
        <w:tc>
          <w:tcPr>
            <w:tcW w:w="1134" w:type="dxa"/>
            <w:tcBorders>
              <w:top w:val="nil"/>
              <w:left w:val="nil"/>
              <w:bottom w:val="single" w:sz="8" w:space="0" w:color="000000"/>
              <w:right w:val="single" w:sz="8" w:space="0" w:color="000000"/>
            </w:tcBorders>
            <w:shd w:val="clear" w:color="000000" w:fill="DAF1F3"/>
            <w:vAlign w:val="center"/>
          </w:tcPr>
          <w:p w14:paraId="4D052688" w14:textId="77777777" w:rsidR="00C3458D" w:rsidRPr="00AA3ED0" w:rsidRDefault="00C3458D" w:rsidP="00AE222C">
            <w:pPr>
              <w:pStyle w:val="Sinespaciado"/>
              <w:ind w:right="744"/>
              <w:jc w:val="both"/>
              <w:rPr>
                <w:rFonts w:ascii="Garamond" w:hAnsi="Garamond"/>
                <w:bCs/>
                <w:color w:val="000000"/>
                <w:sz w:val="24"/>
                <w:szCs w:val="24"/>
              </w:rPr>
            </w:pPr>
            <w:r w:rsidRPr="00AA3ED0">
              <w:rPr>
                <w:rFonts w:ascii="Garamond" w:hAnsi="Garamond"/>
                <w:bCs/>
                <w:color w:val="000000"/>
                <w:sz w:val="24"/>
                <w:szCs w:val="24"/>
              </w:rPr>
              <w:t>3</w:t>
            </w:r>
          </w:p>
        </w:tc>
        <w:tc>
          <w:tcPr>
            <w:tcW w:w="1276" w:type="dxa"/>
            <w:tcBorders>
              <w:top w:val="nil"/>
              <w:left w:val="nil"/>
              <w:bottom w:val="single" w:sz="8" w:space="0" w:color="000000"/>
              <w:right w:val="single" w:sz="8" w:space="0" w:color="000000"/>
            </w:tcBorders>
            <w:shd w:val="clear" w:color="000000" w:fill="DAF1F3"/>
            <w:vAlign w:val="center"/>
          </w:tcPr>
          <w:p w14:paraId="59A3FAEF" w14:textId="77777777" w:rsidR="00C3458D" w:rsidRPr="00AA3ED0" w:rsidRDefault="00C3458D" w:rsidP="00AE222C">
            <w:pPr>
              <w:pStyle w:val="Sinespaciado"/>
              <w:ind w:right="744"/>
              <w:jc w:val="both"/>
              <w:rPr>
                <w:rFonts w:ascii="Garamond" w:hAnsi="Garamond"/>
                <w:bCs/>
                <w:color w:val="000000"/>
                <w:sz w:val="24"/>
                <w:szCs w:val="24"/>
              </w:rPr>
            </w:pPr>
            <w:r w:rsidRPr="00AA3ED0">
              <w:rPr>
                <w:rFonts w:ascii="Garamond" w:hAnsi="Garamond"/>
                <w:bCs/>
                <w:color w:val="000000"/>
                <w:sz w:val="24"/>
                <w:szCs w:val="24"/>
              </w:rPr>
              <w:t>4</w:t>
            </w:r>
          </w:p>
        </w:tc>
        <w:tc>
          <w:tcPr>
            <w:tcW w:w="1135" w:type="dxa"/>
            <w:tcBorders>
              <w:top w:val="nil"/>
              <w:left w:val="nil"/>
              <w:bottom w:val="single" w:sz="8" w:space="0" w:color="000000"/>
              <w:right w:val="single" w:sz="8" w:space="0" w:color="000000"/>
            </w:tcBorders>
            <w:shd w:val="clear" w:color="000000" w:fill="DAF1F3"/>
            <w:vAlign w:val="center"/>
          </w:tcPr>
          <w:p w14:paraId="02DE8044" w14:textId="77777777" w:rsidR="00C3458D" w:rsidRPr="00AA3ED0" w:rsidRDefault="00C3458D" w:rsidP="00AE222C">
            <w:pPr>
              <w:pStyle w:val="Sinespaciado"/>
              <w:ind w:right="744"/>
              <w:jc w:val="both"/>
              <w:rPr>
                <w:rFonts w:ascii="Garamond" w:hAnsi="Garamond"/>
                <w:bCs/>
                <w:color w:val="000000"/>
                <w:sz w:val="24"/>
                <w:szCs w:val="24"/>
              </w:rPr>
            </w:pPr>
            <w:r w:rsidRPr="00AA3ED0">
              <w:rPr>
                <w:rFonts w:ascii="Garamond" w:hAnsi="Garamond"/>
                <w:bCs/>
                <w:color w:val="000000"/>
                <w:sz w:val="24"/>
                <w:szCs w:val="24"/>
              </w:rPr>
              <w:t>5</w:t>
            </w:r>
          </w:p>
        </w:tc>
        <w:tc>
          <w:tcPr>
            <w:tcW w:w="1133" w:type="dxa"/>
            <w:tcBorders>
              <w:top w:val="nil"/>
              <w:left w:val="nil"/>
              <w:bottom w:val="single" w:sz="8" w:space="0" w:color="000000"/>
              <w:right w:val="single" w:sz="8" w:space="0" w:color="000000"/>
            </w:tcBorders>
            <w:shd w:val="clear" w:color="000000" w:fill="DAF1F3"/>
            <w:vAlign w:val="center"/>
          </w:tcPr>
          <w:p w14:paraId="2CEB5139" w14:textId="77777777" w:rsidR="00C3458D" w:rsidRPr="00AA3ED0" w:rsidRDefault="00C3458D" w:rsidP="00AE222C">
            <w:pPr>
              <w:pStyle w:val="Sinespaciado"/>
              <w:ind w:right="744"/>
              <w:jc w:val="both"/>
              <w:rPr>
                <w:rFonts w:ascii="Garamond" w:hAnsi="Garamond"/>
                <w:bCs/>
                <w:color w:val="000000"/>
                <w:sz w:val="24"/>
                <w:szCs w:val="24"/>
              </w:rPr>
            </w:pPr>
            <w:r w:rsidRPr="00AA3ED0">
              <w:rPr>
                <w:rFonts w:ascii="Garamond" w:hAnsi="Garamond"/>
                <w:bCs/>
                <w:color w:val="000000"/>
                <w:sz w:val="24"/>
                <w:szCs w:val="24"/>
              </w:rPr>
              <w:t>6</w:t>
            </w:r>
          </w:p>
        </w:tc>
      </w:tr>
      <w:tr w:rsidR="00C3458D" w:rsidRPr="00AA3ED0" w14:paraId="7BE7480C" w14:textId="77777777" w:rsidTr="00C3458D">
        <w:trPr>
          <w:gridAfter w:val="1"/>
          <w:wAfter w:w="160" w:type="dxa"/>
          <w:trHeight w:val="575"/>
        </w:trPr>
        <w:tc>
          <w:tcPr>
            <w:tcW w:w="2580" w:type="dxa"/>
            <w:tcBorders>
              <w:top w:val="nil"/>
              <w:left w:val="single" w:sz="8" w:space="0" w:color="000000"/>
              <w:bottom w:val="single" w:sz="8" w:space="0" w:color="000000"/>
              <w:right w:val="single" w:sz="8" w:space="0" w:color="000000"/>
            </w:tcBorders>
            <w:shd w:val="clear" w:color="auto" w:fill="auto"/>
            <w:vAlign w:val="center"/>
          </w:tcPr>
          <w:p w14:paraId="17FB5580"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Fase de Alistamiento (según actividades de anexo técnico).</w:t>
            </w:r>
          </w:p>
        </w:tc>
        <w:tc>
          <w:tcPr>
            <w:tcW w:w="997" w:type="dxa"/>
            <w:tcBorders>
              <w:top w:val="nil"/>
              <w:left w:val="nil"/>
              <w:bottom w:val="single" w:sz="8" w:space="0" w:color="000000"/>
              <w:right w:val="single" w:sz="8" w:space="0" w:color="000000"/>
            </w:tcBorders>
            <w:shd w:val="clear" w:color="auto" w:fill="C4BC96" w:themeFill="background2" w:themeFillShade="BF"/>
            <w:vAlign w:val="center"/>
          </w:tcPr>
          <w:p w14:paraId="200BBE55" w14:textId="77777777" w:rsidR="00C3458D" w:rsidRPr="00C3458D" w:rsidRDefault="00C3458D" w:rsidP="00AE222C">
            <w:pPr>
              <w:pStyle w:val="Sinespaciado"/>
              <w:ind w:right="744"/>
              <w:jc w:val="both"/>
              <w:rPr>
                <w:rFonts w:ascii="Garamond" w:hAnsi="Garamond"/>
                <w:color w:val="000000"/>
                <w:sz w:val="24"/>
                <w:szCs w:val="24"/>
                <w:highlight w:val="yellow"/>
              </w:rPr>
            </w:pPr>
            <w:r w:rsidRPr="00C3458D">
              <w:rPr>
                <w:rFonts w:ascii="Garamond" w:hAnsi="Garamond"/>
                <w:color w:val="000000"/>
                <w:sz w:val="24"/>
                <w:szCs w:val="24"/>
                <w:highlight w:val="yellow"/>
              </w:rPr>
              <w:t> </w:t>
            </w:r>
          </w:p>
        </w:tc>
        <w:tc>
          <w:tcPr>
            <w:tcW w:w="1091" w:type="dxa"/>
            <w:tcBorders>
              <w:top w:val="nil"/>
              <w:left w:val="nil"/>
              <w:bottom w:val="single" w:sz="8" w:space="0" w:color="000000"/>
              <w:right w:val="single" w:sz="8" w:space="0" w:color="000000"/>
            </w:tcBorders>
            <w:shd w:val="clear" w:color="auto" w:fill="C4BC96" w:themeFill="background2" w:themeFillShade="BF"/>
            <w:vAlign w:val="center"/>
          </w:tcPr>
          <w:p w14:paraId="7D918A82" w14:textId="77777777" w:rsidR="00C3458D" w:rsidRPr="00C3458D" w:rsidRDefault="00C3458D" w:rsidP="00AE222C">
            <w:pPr>
              <w:pStyle w:val="Sinespaciado"/>
              <w:ind w:right="744"/>
              <w:jc w:val="both"/>
              <w:rPr>
                <w:rFonts w:ascii="Garamond" w:hAnsi="Garamond"/>
                <w:color w:val="000000"/>
                <w:sz w:val="24"/>
                <w:szCs w:val="24"/>
                <w:highlight w:val="yellow"/>
              </w:rPr>
            </w:pPr>
            <w:r w:rsidRPr="00C3458D">
              <w:rPr>
                <w:rFonts w:ascii="Garamond" w:hAnsi="Garamond"/>
                <w:color w:val="000000"/>
                <w:sz w:val="24"/>
                <w:szCs w:val="24"/>
                <w:highlight w:val="yellow"/>
              </w:rPr>
              <w:t> </w:t>
            </w:r>
          </w:p>
        </w:tc>
        <w:tc>
          <w:tcPr>
            <w:tcW w:w="1134" w:type="dxa"/>
            <w:tcBorders>
              <w:top w:val="nil"/>
              <w:left w:val="nil"/>
              <w:bottom w:val="single" w:sz="8" w:space="0" w:color="000000"/>
              <w:right w:val="single" w:sz="8" w:space="0" w:color="000000"/>
            </w:tcBorders>
            <w:shd w:val="clear" w:color="auto" w:fill="auto"/>
            <w:vAlign w:val="center"/>
          </w:tcPr>
          <w:p w14:paraId="537B8FF1"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276" w:type="dxa"/>
            <w:tcBorders>
              <w:top w:val="nil"/>
              <w:left w:val="nil"/>
              <w:bottom w:val="single" w:sz="8" w:space="0" w:color="000000"/>
              <w:right w:val="single" w:sz="8" w:space="0" w:color="000000"/>
            </w:tcBorders>
            <w:shd w:val="clear" w:color="auto" w:fill="auto"/>
            <w:vAlign w:val="center"/>
          </w:tcPr>
          <w:p w14:paraId="464DEDFC"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135" w:type="dxa"/>
            <w:tcBorders>
              <w:top w:val="nil"/>
              <w:left w:val="nil"/>
              <w:bottom w:val="single" w:sz="8" w:space="0" w:color="000000"/>
              <w:right w:val="single" w:sz="8" w:space="0" w:color="000000"/>
            </w:tcBorders>
            <w:shd w:val="clear" w:color="auto" w:fill="auto"/>
            <w:vAlign w:val="center"/>
          </w:tcPr>
          <w:p w14:paraId="36AFC9CB"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133" w:type="dxa"/>
            <w:tcBorders>
              <w:top w:val="nil"/>
              <w:left w:val="nil"/>
              <w:bottom w:val="single" w:sz="8" w:space="0" w:color="000000"/>
              <w:right w:val="single" w:sz="8" w:space="0" w:color="000000"/>
            </w:tcBorders>
            <w:shd w:val="clear" w:color="auto" w:fill="auto"/>
            <w:vAlign w:val="center"/>
          </w:tcPr>
          <w:p w14:paraId="10DD4425"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r>
      <w:tr w:rsidR="00C3458D" w:rsidRPr="00AA3ED0" w14:paraId="13A9547D" w14:textId="77777777" w:rsidTr="00C3458D">
        <w:trPr>
          <w:gridAfter w:val="1"/>
          <w:wAfter w:w="160" w:type="dxa"/>
          <w:trHeight w:val="293"/>
        </w:trPr>
        <w:tc>
          <w:tcPr>
            <w:tcW w:w="2580" w:type="dxa"/>
            <w:tcBorders>
              <w:top w:val="nil"/>
              <w:left w:val="single" w:sz="8" w:space="0" w:color="000000"/>
              <w:bottom w:val="single" w:sz="8" w:space="0" w:color="000000"/>
              <w:right w:val="single" w:sz="8" w:space="0" w:color="000000"/>
            </w:tcBorders>
            <w:shd w:val="clear" w:color="auto" w:fill="auto"/>
            <w:vAlign w:val="center"/>
          </w:tcPr>
          <w:p w14:paraId="72C3EF17" w14:textId="3C3B571C" w:rsidR="00C3458D" w:rsidRPr="00AA3ED0" w:rsidRDefault="00C3458D" w:rsidP="00AE222C">
            <w:pPr>
              <w:pStyle w:val="Sinespaciado"/>
              <w:ind w:right="744"/>
              <w:jc w:val="both"/>
              <w:rPr>
                <w:rFonts w:ascii="Garamond" w:hAnsi="Garamond"/>
                <w:color w:val="000000"/>
                <w:sz w:val="24"/>
                <w:szCs w:val="24"/>
              </w:rPr>
            </w:pPr>
            <w:r>
              <w:rPr>
                <w:rFonts w:ascii="Garamond" w:hAnsi="Garamond"/>
                <w:color w:val="000000"/>
                <w:sz w:val="24"/>
                <w:szCs w:val="24"/>
              </w:rPr>
              <w:t xml:space="preserve">Proceso de formación comunal </w:t>
            </w:r>
            <w:r w:rsidRPr="00AA3ED0">
              <w:rPr>
                <w:rFonts w:ascii="Garamond" w:hAnsi="Garamond"/>
                <w:color w:val="000000"/>
                <w:sz w:val="24"/>
                <w:szCs w:val="24"/>
              </w:rPr>
              <w:t xml:space="preserve"> </w:t>
            </w:r>
          </w:p>
        </w:tc>
        <w:tc>
          <w:tcPr>
            <w:tcW w:w="997" w:type="dxa"/>
            <w:tcBorders>
              <w:top w:val="nil"/>
              <w:left w:val="nil"/>
              <w:bottom w:val="single" w:sz="8" w:space="0" w:color="000000"/>
              <w:right w:val="single" w:sz="8" w:space="0" w:color="000000"/>
            </w:tcBorders>
            <w:shd w:val="clear" w:color="auto" w:fill="auto"/>
            <w:vAlign w:val="center"/>
          </w:tcPr>
          <w:p w14:paraId="61B83393"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091" w:type="dxa"/>
            <w:tcBorders>
              <w:top w:val="nil"/>
              <w:left w:val="nil"/>
              <w:bottom w:val="single" w:sz="8" w:space="0" w:color="000000"/>
              <w:right w:val="single" w:sz="8" w:space="0" w:color="000000"/>
            </w:tcBorders>
            <w:shd w:val="clear" w:color="auto" w:fill="auto"/>
            <w:vAlign w:val="center"/>
          </w:tcPr>
          <w:p w14:paraId="729F6FBB"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134" w:type="dxa"/>
            <w:tcBorders>
              <w:top w:val="nil"/>
              <w:left w:val="nil"/>
              <w:bottom w:val="single" w:sz="8" w:space="0" w:color="000000"/>
              <w:right w:val="single" w:sz="8" w:space="0" w:color="000000"/>
            </w:tcBorders>
            <w:shd w:val="clear" w:color="auto" w:fill="C4BC96" w:themeFill="background2" w:themeFillShade="BF"/>
            <w:vAlign w:val="center"/>
          </w:tcPr>
          <w:p w14:paraId="698E5743"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276" w:type="dxa"/>
            <w:tcBorders>
              <w:top w:val="nil"/>
              <w:left w:val="nil"/>
              <w:bottom w:val="single" w:sz="8" w:space="0" w:color="000000"/>
              <w:right w:val="single" w:sz="8" w:space="0" w:color="000000"/>
            </w:tcBorders>
            <w:shd w:val="clear" w:color="auto" w:fill="C4BC96" w:themeFill="background2" w:themeFillShade="BF"/>
            <w:vAlign w:val="center"/>
          </w:tcPr>
          <w:p w14:paraId="14B688C6"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135" w:type="dxa"/>
            <w:tcBorders>
              <w:top w:val="nil"/>
              <w:left w:val="nil"/>
              <w:bottom w:val="single" w:sz="8" w:space="0" w:color="000000"/>
              <w:right w:val="single" w:sz="8" w:space="0" w:color="000000"/>
            </w:tcBorders>
            <w:shd w:val="clear" w:color="auto" w:fill="C4BC96" w:themeFill="background2" w:themeFillShade="BF"/>
            <w:vAlign w:val="center"/>
          </w:tcPr>
          <w:p w14:paraId="39A9C8D4"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133" w:type="dxa"/>
            <w:tcBorders>
              <w:top w:val="nil"/>
              <w:left w:val="nil"/>
              <w:bottom w:val="single" w:sz="8" w:space="0" w:color="000000"/>
              <w:right w:val="single" w:sz="8" w:space="0" w:color="000000"/>
            </w:tcBorders>
            <w:shd w:val="clear" w:color="auto" w:fill="auto"/>
            <w:vAlign w:val="center"/>
          </w:tcPr>
          <w:p w14:paraId="418A4FFF"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r>
      <w:tr w:rsidR="00C3458D" w:rsidRPr="00AA3ED0" w14:paraId="2015A4C4" w14:textId="77777777" w:rsidTr="00C3458D">
        <w:trPr>
          <w:gridAfter w:val="1"/>
          <w:wAfter w:w="160" w:type="dxa"/>
          <w:trHeight w:val="858"/>
        </w:trPr>
        <w:tc>
          <w:tcPr>
            <w:tcW w:w="2580" w:type="dxa"/>
            <w:tcBorders>
              <w:top w:val="nil"/>
              <w:left w:val="single" w:sz="8" w:space="0" w:color="000000"/>
              <w:bottom w:val="single" w:sz="8" w:space="0" w:color="000000"/>
              <w:right w:val="single" w:sz="8" w:space="0" w:color="000000"/>
            </w:tcBorders>
            <w:shd w:val="clear" w:color="auto" w:fill="auto"/>
            <w:vAlign w:val="center"/>
          </w:tcPr>
          <w:p w14:paraId="3A0A4174" w14:textId="77777777" w:rsidR="00C3458D" w:rsidRPr="00AA3ED0" w:rsidRDefault="00C3458D" w:rsidP="00AE222C">
            <w:pPr>
              <w:pStyle w:val="Sinespaciado"/>
              <w:ind w:right="744"/>
              <w:jc w:val="both"/>
              <w:rPr>
                <w:rFonts w:ascii="Garamond" w:hAnsi="Garamond"/>
                <w:color w:val="000000"/>
                <w:sz w:val="24"/>
                <w:szCs w:val="24"/>
              </w:rPr>
            </w:pPr>
            <w:commentRangeStart w:id="10"/>
            <w:r w:rsidRPr="00AA3ED0">
              <w:rPr>
                <w:rFonts w:ascii="Garamond" w:hAnsi="Garamond"/>
                <w:color w:val="000000"/>
                <w:sz w:val="24"/>
                <w:szCs w:val="24"/>
              </w:rPr>
              <w:t>Evaluación del proceso de ejecución (elaboración y entrega de informes mensuales y final</w:t>
            </w:r>
            <w:r>
              <w:rPr>
                <w:rFonts w:ascii="Garamond" w:hAnsi="Garamond"/>
                <w:color w:val="000000"/>
                <w:sz w:val="24"/>
                <w:szCs w:val="24"/>
              </w:rPr>
              <w:t xml:space="preserve"> y los productos que determine el anexo técnico)</w:t>
            </w:r>
          </w:p>
        </w:tc>
        <w:tc>
          <w:tcPr>
            <w:tcW w:w="997" w:type="dxa"/>
            <w:tcBorders>
              <w:top w:val="nil"/>
              <w:left w:val="nil"/>
              <w:bottom w:val="single" w:sz="8" w:space="0" w:color="000000"/>
              <w:right w:val="single" w:sz="8" w:space="0" w:color="000000"/>
            </w:tcBorders>
            <w:shd w:val="clear" w:color="auto" w:fill="auto"/>
            <w:vAlign w:val="center"/>
          </w:tcPr>
          <w:p w14:paraId="367DC2BA"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091" w:type="dxa"/>
            <w:tcBorders>
              <w:top w:val="nil"/>
              <w:left w:val="nil"/>
              <w:bottom w:val="single" w:sz="8" w:space="0" w:color="000000"/>
              <w:right w:val="single" w:sz="8" w:space="0" w:color="000000"/>
            </w:tcBorders>
            <w:shd w:val="clear" w:color="auto" w:fill="auto"/>
            <w:vAlign w:val="center"/>
          </w:tcPr>
          <w:p w14:paraId="11A42D45"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134" w:type="dxa"/>
            <w:tcBorders>
              <w:top w:val="nil"/>
              <w:left w:val="nil"/>
              <w:bottom w:val="single" w:sz="8" w:space="0" w:color="000000"/>
              <w:right w:val="single" w:sz="8" w:space="0" w:color="000000"/>
            </w:tcBorders>
            <w:shd w:val="clear" w:color="auto" w:fill="FFFFFF" w:themeFill="background1"/>
            <w:vAlign w:val="center"/>
          </w:tcPr>
          <w:p w14:paraId="62695F6B"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276" w:type="dxa"/>
            <w:tcBorders>
              <w:top w:val="nil"/>
              <w:left w:val="nil"/>
              <w:bottom w:val="single" w:sz="8" w:space="0" w:color="000000"/>
              <w:right w:val="single" w:sz="8" w:space="0" w:color="000000"/>
            </w:tcBorders>
            <w:shd w:val="clear" w:color="auto" w:fill="FFFFFF" w:themeFill="background1"/>
            <w:vAlign w:val="center"/>
          </w:tcPr>
          <w:p w14:paraId="7F7E8447"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135" w:type="dxa"/>
            <w:tcBorders>
              <w:top w:val="nil"/>
              <w:left w:val="nil"/>
              <w:bottom w:val="single" w:sz="8" w:space="0" w:color="000000"/>
              <w:right w:val="single" w:sz="8" w:space="0" w:color="000000"/>
            </w:tcBorders>
            <w:shd w:val="clear" w:color="auto" w:fill="FFFFFF" w:themeFill="background1"/>
            <w:vAlign w:val="center"/>
          </w:tcPr>
          <w:p w14:paraId="33A59406"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p>
        </w:tc>
        <w:tc>
          <w:tcPr>
            <w:tcW w:w="1133" w:type="dxa"/>
            <w:tcBorders>
              <w:top w:val="nil"/>
              <w:left w:val="nil"/>
              <w:bottom w:val="single" w:sz="8" w:space="0" w:color="000000"/>
              <w:right w:val="single" w:sz="8" w:space="0" w:color="000000"/>
            </w:tcBorders>
            <w:shd w:val="clear" w:color="auto" w:fill="C4BC96" w:themeFill="background2" w:themeFillShade="BF"/>
            <w:vAlign w:val="center"/>
          </w:tcPr>
          <w:p w14:paraId="722C8A4F" w14:textId="77777777" w:rsidR="00C3458D" w:rsidRPr="00AA3ED0" w:rsidRDefault="00C3458D" w:rsidP="00AE222C">
            <w:pPr>
              <w:pStyle w:val="Sinespaciado"/>
              <w:ind w:right="744"/>
              <w:jc w:val="both"/>
              <w:rPr>
                <w:rFonts w:ascii="Garamond" w:hAnsi="Garamond"/>
                <w:color w:val="000000"/>
                <w:sz w:val="24"/>
                <w:szCs w:val="24"/>
              </w:rPr>
            </w:pPr>
            <w:r w:rsidRPr="00AA3ED0">
              <w:rPr>
                <w:rFonts w:ascii="Garamond" w:hAnsi="Garamond"/>
                <w:color w:val="000000"/>
                <w:sz w:val="24"/>
                <w:szCs w:val="24"/>
              </w:rPr>
              <w:t> </w:t>
            </w:r>
            <w:commentRangeEnd w:id="10"/>
            <w:r w:rsidR="00FD3802">
              <w:rPr>
                <w:rStyle w:val="Refdecomentario"/>
              </w:rPr>
              <w:commentReference w:id="10"/>
            </w:r>
          </w:p>
        </w:tc>
      </w:tr>
    </w:tbl>
    <w:p w14:paraId="795EC878" w14:textId="77777777" w:rsidR="005D2C3E" w:rsidRPr="00AA3ED0" w:rsidRDefault="005D2C3E" w:rsidP="00AE222C">
      <w:pPr>
        <w:pStyle w:val="Sinespaciado"/>
        <w:ind w:right="744"/>
        <w:jc w:val="both"/>
        <w:rPr>
          <w:rFonts w:ascii="Garamond" w:hAnsi="Garamond"/>
          <w:sz w:val="24"/>
          <w:szCs w:val="24"/>
        </w:rPr>
      </w:pPr>
    </w:p>
    <w:p w14:paraId="443D988F" w14:textId="77777777" w:rsidR="005D2C3E" w:rsidRDefault="005D2C3E" w:rsidP="00AE222C">
      <w:pPr>
        <w:pStyle w:val="Sinespaciado"/>
        <w:ind w:right="744"/>
        <w:jc w:val="both"/>
        <w:rPr>
          <w:rFonts w:ascii="Garamond" w:hAnsi="Garamond"/>
          <w:sz w:val="24"/>
          <w:szCs w:val="24"/>
        </w:rPr>
      </w:pPr>
      <w:bookmarkStart w:id="11" w:name="_Hlk174960179"/>
      <w:r w:rsidRPr="00AA3ED0">
        <w:rPr>
          <w:rFonts w:ascii="Garamond" w:hAnsi="Garamond"/>
          <w:sz w:val="24"/>
          <w:szCs w:val="24"/>
        </w:rPr>
        <w:t>Nota:</w:t>
      </w:r>
      <w:r w:rsidRPr="00AA3ED0">
        <w:rPr>
          <w:rFonts w:ascii="Garamond" w:hAnsi="Garamond"/>
          <w:spacing w:val="-12"/>
          <w:sz w:val="24"/>
          <w:szCs w:val="24"/>
        </w:rPr>
        <w:t xml:space="preserve"> </w:t>
      </w:r>
      <w:r w:rsidRPr="00AA3ED0">
        <w:rPr>
          <w:rFonts w:ascii="Garamond" w:hAnsi="Garamond"/>
          <w:sz w:val="24"/>
          <w:szCs w:val="24"/>
        </w:rPr>
        <w:t>El anterior cronograma propuesto está sujeto a ajustes de acuerdo con las fechas de ejecución de cada uno de los componentes según disponibilidad de escenarios y avance de inscripciones; sin embargo, EL CONTRATISTA deberá presentar el documento para aprobación por parte de la supervisión, diez (10) días posteriores a la firma del acta de inicio.</w:t>
      </w:r>
      <w:bookmarkEnd w:id="11"/>
    </w:p>
    <w:p w14:paraId="36CDF150" w14:textId="77777777" w:rsidR="005D2C3E" w:rsidRPr="00AA3ED0" w:rsidRDefault="005D2C3E" w:rsidP="00AE222C">
      <w:pPr>
        <w:pStyle w:val="Sinespaciado"/>
        <w:ind w:right="744"/>
        <w:jc w:val="both"/>
        <w:rPr>
          <w:rFonts w:ascii="Garamond" w:eastAsia="Times New Roman" w:hAnsi="Garamond"/>
          <w:sz w:val="24"/>
          <w:szCs w:val="24"/>
        </w:rPr>
      </w:pPr>
    </w:p>
    <w:p w14:paraId="15AF4A5B" w14:textId="77777777" w:rsidR="005D2C3E" w:rsidRPr="001204EB" w:rsidRDefault="005D2C3E" w:rsidP="00617766">
      <w:pPr>
        <w:pStyle w:val="Sinespaciado"/>
        <w:numPr>
          <w:ilvl w:val="0"/>
          <w:numId w:val="11"/>
        </w:numPr>
        <w:ind w:right="744"/>
        <w:jc w:val="both"/>
        <w:rPr>
          <w:rFonts w:ascii="Garamond" w:eastAsia="Times New Roman" w:hAnsi="Garamond"/>
          <w:b/>
          <w:bCs/>
          <w:sz w:val="24"/>
          <w:szCs w:val="24"/>
        </w:rPr>
      </w:pPr>
      <w:r w:rsidRPr="001204EB">
        <w:rPr>
          <w:rFonts w:ascii="Garamond" w:eastAsia="Times New Roman" w:hAnsi="Garamond"/>
          <w:b/>
          <w:bCs/>
          <w:sz w:val="24"/>
          <w:szCs w:val="24"/>
        </w:rPr>
        <w:t>PRESENTACIONES PUBLICAS</w:t>
      </w:r>
    </w:p>
    <w:p w14:paraId="00C432B2" w14:textId="77777777" w:rsidR="005D2C3E" w:rsidRPr="00AA3ED0" w:rsidRDefault="005D2C3E" w:rsidP="00AE222C">
      <w:pPr>
        <w:pStyle w:val="Sinespaciado"/>
        <w:ind w:right="744"/>
        <w:jc w:val="both"/>
        <w:rPr>
          <w:rFonts w:ascii="Garamond" w:eastAsia="Times New Roman" w:hAnsi="Garamond"/>
          <w:sz w:val="24"/>
          <w:szCs w:val="24"/>
        </w:rPr>
      </w:pPr>
    </w:p>
    <w:p w14:paraId="74AB9C63" w14:textId="77777777" w:rsidR="00C3458D" w:rsidRPr="00D9705C" w:rsidRDefault="00C3458D" w:rsidP="00C3458D">
      <w:pPr>
        <w:ind w:right="744"/>
        <w:jc w:val="both"/>
        <w:rPr>
          <w:rFonts w:ascii="Garamond" w:hAnsi="Garamond" w:cs="Garamond"/>
          <w:highlight w:val="yellow"/>
          <w:lang w:val="es-419"/>
        </w:rPr>
      </w:pPr>
      <w:r w:rsidRPr="00D9705C">
        <w:rPr>
          <w:rFonts w:ascii="Garamond" w:hAnsi="Garamond" w:cs="Garamond"/>
          <w:lang w:val="es-419"/>
        </w:rPr>
        <w:t xml:space="preserve">Se deberá realizar las presentaciones públicas del contrato suscrito, en la cual se deberá exponer a la Junta Administradora Local (JAL) y la comunidad cada una de sus fases y actividades. Previamente, deberá establecer estrategias que garanticen la participación de la población a beneficiar, apoyándose con la oficina de participación y de prensa de la Alcaldía Local de Alcaldía Local de Ciudad Bolívar, el o la referente de la Alcaldía Local de Ciudad Bolívar, las Juntas de Acción Comunal, Fundaciones, Instancias de participación local, entre otros. </w:t>
      </w:r>
    </w:p>
    <w:p w14:paraId="769B88E8" w14:textId="77777777" w:rsidR="00C3458D" w:rsidRPr="00D9705C" w:rsidRDefault="00C3458D" w:rsidP="00C3458D">
      <w:pPr>
        <w:ind w:right="744"/>
        <w:jc w:val="both"/>
        <w:rPr>
          <w:rFonts w:ascii="Garamond" w:hAnsi="Garamond" w:cs="Garamond"/>
          <w:highlight w:val="yellow"/>
          <w:lang w:val="es-419"/>
        </w:rPr>
      </w:pPr>
    </w:p>
    <w:p w14:paraId="47E031BA" w14:textId="77777777" w:rsidR="00C3458D" w:rsidRPr="00D9705C" w:rsidRDefault="00C3458D" w:rsidP="00C3458D">
      <w:pPr>
        <w:ind w:right="744"/>
        <w:jc w:val="both"/>
        <w:rPr>
          <w:rFonts w:ascii="Garamond" w:hAnsi="Garamond" w:cs="Garamond"/>
          <w:lang w:val="es-419"/>
        </w:rPr>
      </w:pPr>
      <w:r w:rsidRPr="00D9705C">
        <w:rPr>
          <w:rFonts w:ascii="Garamond" w:hAnsi="Garamond" w:cs="Garamond"/>
          <w:lang w:val="es-419"/>
        </w:rPr>
        <w:t>La estrategia de convocatoria será a través de entrega de invitaciones digitales, las cuales deberán ser elaboradas por el contratista y aprobadas por el apoyo a la supervisión y la oficina de prensa del FONDO DE DESARROLLO LOCAL DE CIUDAD BOLÍVAR, para luego ser objeto de divulgación a la comunidad.</w:t>
      </w:r>
    </w:p>
    <w:p w14:paraId="7EE099BD" w14:textId="77777777" w:rsidR="00C3458D" w:rsidRDefault="00C3458D" w:rsidP="00C3458D">
      <w:pPr>
        <w:ind w:right="744"/>
        <w:jc w:val="both"/>
        <w:rPr>
          <w:rFonts w:ascii="Garamond" w:hAnsi="Garamond" w:cs="Garamond"/>
          <w:lang w:val="es-419"/>
        </w:rPr>
      </w:pPr>
    </w:p>
    <w:p w14:paraId="0976DA74" w14:textId="77777777" w:rsidR="00C3458D" w:rsidRDefault="00C3458D" w:rsidP="00C3458D">
      <w:pPr>
        <w:ind w:right="744"/>
        <w:jc w:val="both"/>
        <w:rPr>
          <w:rFonts w:ascii="Garamond" w:hAnsi="Garamond" w:cs="Garamond"/>
          <w:lang w:val="es-419"/>
        </w:rPr>
      </w:pPr>
    </w:p>
    <w:p w14:paraId="2FA7521C" w14:textId="32693A67" w:rsidR="00C3458D" w:rsidRPr="00C3458D" w:rsidRDefault="00C3458D" w:rsidP="00C3458D">
      <w:pPr>
        <w:pStyle w:val="Prrafodelista"/>
        <w:numPr>
          <w:ilvl w:val="1"/>
          <w:numId w:val="11"/>
        </w:numPr>
        <w:ind w:right="744"/>
        <w:contextualSpacing/>
        <w:jc w:val="both"/>
        <w:rPr>
          <w:rFonts w:ascii="Garamond" w:hAnsi="Garamond" w:cs="Garamond"/>
          <w:b/>
          <w:lang w:val="es-419"/>
        </w:rPr>
      </w:pPr>
      <w:r w:rsidRPr="00C3458D">
        <w:rPr>
          <w:rFonts w:ascii="Garamond" w:hAnsi="Garamond" w:cs="Garamond"/>
          <w:b/>
          <w:lang w:val="es-419"/>
        </w:rPr>
        <w:t>Presentación A La Junta Administradora Local (Jal).</w:t>
      </w:r>
    </w:p>
    <w:p w14:paraId="4105B7F7" w14:textId="77777777" w:rsidR="00C3458D" w:rsidRPr="00D9705C" w:rsidRDefault="00C3458D" w:rsidP="00C3458D">
      <w:pPr>
        <w:ind w:right="744"/>
        <w:jc w:val="both"/>
        <w:rPr>
          <w:rFonts w:ascii="Garamond" w:hAnsi="Garamond" w:cs="Garamond"/>
          <w:lang w:val="es-419"/>
        </w:rPr>
      </w:pPr>
    </w:p>
    <w:p w14:paraId="136F56A0" w14:textId="77777777" w:rsidR="00C3458D" w:rsidRPr="00D9705C" w:rsidRDefault="00C3458D" w:rsidP="00C3458D">
      <w:pPr>
        <w:ind w:right="744"/>
        <w:jc w:val="both"/>
        <w:rPr>
          <w:rFonts w:ascii="Garamond" w:hAnsi="Garamond" w:cs="Garamond"/>
          <w:lang w:val="es-419"/>
        </w:rPr>
      </w:pPr>
      <w:r w:rsidRPr="00D9705C">
        <w:rPr>
          <w:rFonts w:ascii="Garamond" w:hAnsi="Garamond" w:cs="Garamond"/>
          <w:lang w:val="es-419"/>
        </w:rPr>
        <w:t>Se realizará con el fin de hacer una divulgación de las actividades del proyecto, alcances y objetivos de este.</w:t>
      </w:r>
    </w:p>
    <w:p w14:paraId="315AEE13" w14:textId="77777777" w:rsidR="00C3458D" w:rsidRPr="00D9705C" w:rsidRDefault="00C3458D" w:rsidP="00C3458D">
      <w:pPr>
        <w:ind w:right="744"/>
        <w:jc w:val="both"/>
        <w:rPr>
          <w:rFonts w:ascii="Garamond" w:hAnsi="Garamond" w:cs="Garamond"/>
          <w:lang w:val="es-419"/>
        </w:rPr>
      </w:pPr>
    </w:p>
    <w:p w14:paraId="086C205A" w14:textId="77777777" w:rsidR="00C3458D" w:rsidRPr="00D9705C" w:rsidRDefault="00C3458D" w:rsidP="00C3458D">
      <w:pPr>
        <w:ind w:right="744"/>
        <w:jc w:val="both"/>
        <w:rPr>
          <w:rFonts w:ascii="Garamond" w:hAnsi="Garamond" w:cs="Garamond"/>
          <w:lang w:val="es-419"/>
        </w:rPr>
      </w:pPr>
      <w:r w:rsidRPr="00D9705C">
        <w:rPr>
          <w:rFonts w:ascii="Garamond" w:hAnsi="Garamond" w:cs="Garamond"/>
          <w:lang w:val="es-419"/>
        </w:rPr>
        <w:t>Como parte de la preparación para el desarrollo del contrato, LA PERSONA DESIGNADA COMO APOYO A LA SUPERVISIÓN deberá radicar solicitud ante la Junta Administradora Local de Ciudad Bolívar para la asignación de una fecha de realización de la presentación pública, esta solicitud debe realizarse dentro de los veinte (20) días calendario posteriores a la firma del acta de inicio.</w:t>
      </w:r>
    </w:p>
    <w:p w14:paraId="3721E12E" w14:textId="77777777" w:rsidR="00C3458D" w:rsidRPr="00D9705C" w:rsidRDefault="00C3458D" w:rsidP="00C3458D">
      <w:pPr>
        <w:ind w:right="744"/>
        <w:jc w:val="both"/>
        <w:rPr>
          <w:rFonts w:ascii="Garamond" w:hAnsi="Garamond" w:cs="Garamond"/>
          <w:highlight w:val="yellow"/>
          <w:lang w:val="es-419"/>
        </w:rPr>
      </w:pPr>
    </w:p>
    <w:p w14:paraId="29C87C4D" w14:textId="77777777" w:rsidR="00C3458D" w:rsidRPr="00D9705C" w:rsidRDefault="00C3458D" w:rsidP="00C3458D">
      <w:pPr>
        <w:ind w:right="744"/>
        <w:jc w:val="both"/>
        <w:rPr>
          <w:rFonts w:ascii="Garamond" w:hAnsi="Garamond" w:cs="Garamond"/>
          <w:lang w:val="es-419"/>
        </w:rPr>
      </w:pPr>
      <w:r w:rsidRPr="00D9705C">
        <w:rPr>
          <w:rFonts w:ascii="Garamond" w:hAnsi="Garamond" w:cs="Garamond"/>
          <w:lang w:val="es-419"/>
        </w:rPr>
        <w:t xml:space="preserve">EL APOYO A LA SUPERVISIÓN con APOYO DEL CONTRATISTA deberá realizar una presentación digital y física entregada en once (11) carpetas a cada edil y </w:t>
      </w:r>
      <w:proofErr w:type="spellStart"/>
      <w:r w:rsidRPr="00D9705C">
        <w:rPr>
          <w:rFonts w:ascii="Garamond" w:hAnsi="Garamond" w:cs="Garamond"/>
          <w:lang w:val="es-419"/>
        </w:rPr>
        <w:t>edilesa</w:t>
      </w:r>
      <w:proofErr w:type="spellEnd"/>
      <w:r w:rsidRPr="00D9705C">
        <w:rPr>
          <w:rFonts w:ascii="Garamond" w:hAnsi="Garamond" w:cs="Garamond"/>
          <w:lang w:val="es-419"/>
        </w:rPr>
        <w:t xml:space="preserve"> esta deberá contener como mínimo:</w:t>
      </w:r>
    </w:p>
    <w:p w14:paraId="0B55609B" w14:textId="77777777" w:rsidR="00C3458D" w:rsidRPr="00D9705C" w:rsidRDefault="00C3458D" w:rsidP="00C3458D">
      <w:pPr>
        <w:ind w:right="744"/>
        <w:jc w:val="both"/>
        <w:rPr>
          <w:rFonts w:ascii="Garamond" w:hAnsi="Garamond" w:cs="Garamond"/>
          <w:highlight w:val="yellow"/>
          <w:lang w:val="es-419"/>
        </w:rPr>
      </w:pPr>
    </w:p>
    <w:p w14:paraId="6567CA7C" w14:textId="77777777" w:rsidR="00C3458D" w:rsidRPr="00D9705C" w:rsidRDefault="00C3458D" w:rsidP="00C3458D">
      <w:pPr>
        <w:widowControl/>
        <w:numPr>
          <w:ilvl w:val="0"/>
          <w:numId w:val="14"/>
        </w:numPr>
        <w:autoSpaceDE/>
        <w:autoSpaceDN/>
        <w:ind w:right="744"/>
        <w:jc w:val="both"/>
        <w:rPr>
          <w:rFonts w:ascii="Garamond" w:hAnsi="Garamond" w:cs="Garamond"/>
          <w:lang w:val="es-419"/>
        </w:rPr>
      </w:pPr>
      <w:r w:rsidRPr="00D9705C">
        <w:rPr>
          <w:rFonts w:ascii="Garamond" w:hAnsi="Garamond" w:cs="Garamond"/>
          <w:lang w:val="es-419"/>
        </w:rPr>
        <w:t>Número y nombre del proyecto</w:t>
      </w:r>
    </w:p>
    <w:p w14:paraId="59CFEF61" w14:textId="77777777" w:rsidR="00C3458D" w:rsidRPr="00D9705C" w:rsidRDefault="00C3458D" w:rsidP="00C3458D">
      <w:pPr>
        <w:widowControl/>
        <w:numPr>
          <w:ilvl w:val="0"/>
          <w:numId w:val="14"/>
        </w:numPr>
        <w:autoSpaceDE/>
        <w:autoSpaceDN/>
        <w:ind w:right="744"/>
        <w:jc w:val="both"/>
        <w:rPr>
          <w:rFonts w:ascii="Garamond" w:hAnsi="Garamond" w:cs="Garamond"/>
          <w:lang w:val="es-419"/>
        </w:rPr>
      </w:pPr>
      <w:r w:rsidRPr="00D9705C">
        <w:rPr>
          <w:rFonts w:ascii="Garamond" w:hAnsi="Garamond" w:cs="Garamond"/>
          <w:lang w:val="es-419"/>
        </w:rPr>
        <w:t>Objeto del Contrato</w:t>
      </w:r>
    </w:p>
    <w:p w14:paraId="191F5181" w14:textId="77777777" w:rsidR="00C3458D" w:rsidRPr="00D9705C" w:rsidRDefault="00C3458D" w:rsidP="00C3458D">
      <w:pPr>
        <w:widowControl/>
        <w:numPr>
          <w:ilvl w:val="0"/>
          <w:numId w:val="14"/>
        </w:numPr>
        <w:autoSpaceDE/>
        <w:autoSpaceDN/>
        <w:ind w:right="744"/>
        <w:jc w:val="both"/>
        <w:rPr>
          <w:rFonts w:ascii="Garamond" w:hAnsi="Garamond" w:cs="Garamond"/>
          <w:lang w:val="es-419"/>
        </w:rPr>
      </w:pPr>
      <w:r w:rsidRPr="00D9705C">
        <w:rPr>
          <w:rFonts w:ascii="Garamond" w:hAnsi="Garamond" w:cs="Garamond"/>
          <w:lang w:val="es-419"/>
        </w:rPr>
        <w:t>Indicador de la meta</w:t>
      </w:r>
    </w:p>
    <w:p w14:paraId="61867F9A" w14:textId="77777777" w:rsidR="00C3458D" w:rsidRPr="00D9705C" w:rsidRDefault="00C3458D" w:rsidP="00C3458D">
      <w:pPr>
        <w:widowControl/>
        <w:numPr>
          <w:ilvl w:val="0"/>
          <w:numId w:val="14"/>
        </w:numPr>
        <w:autoSpaceDE/>
        <w:autoSpaceDN/>
        <w:ind w:right="744"/>
        <w:jc w:val="both"/>
        <w:rPr>
          <w:rFonts w:ascii="Garamond" w:hAnsi="Garamond" w:cs="Garamond"/>
          <w:lang w:val="es-419"/>
        </w:rPr>
      </w:pPr>
      <w:r w:rsidRPr="00D9705C">
        <w:rPr>
          <w:rFonts w:ascii="Garamond" w:hAnsi="Garamond" w:cs="Garamond"/>
          <w:lang w:val="es-419"/>
        </w:rPr>
        <w:t>Componentes</w:t>
      </w:r>
    </w:p>
    <w:p w14:paraId="7FDA2A8E" w14:textId="77777777" w:rsidR="00C3458D" w:rsidRPr="00D9705C" w:rsidRDefault="00C3458D" w:rsidP="00C3458D">
      <w:pPr>
        <w:widowControl/>
        <w:numPr>
          <w:ilvl w:val="0"/>
          <w:numId w:val="14"/>
        </w:numPr>
        <w:autoSpaceDE/>
        <w:autoSpaceDN/>
        <w:ind w:right="744"/>
        <w:jc w:val="both"/>
        <w:rPr>
          <w:rFonts w:ascii="Garamond" w:hAnsi="Garamond" w:cs="Garamond"/>
          <w:lang w:val="es-419"/>
        </w:rPr>
      </w:pPr>
      <w:r w:rsidRPr="00D9705C">
        <w:rPr>
          <w:rFonts w:ascii="Garamond" w:hAnsi="Garamond" w:cs="Garamond"/>
          <w:lang w:val="es-419"/>
        </w:rPr>
        <w:t>Recursos discriminados por conceptos (Valor del Contrato)</w:t>
      </w:r>
    </w:p>
    <w:p w14:paraId="6F9F9433" w14:textId="77777777" w:rsidR="00C3458D" w:rsidRPr="00D9705C" w:rsidRDefault="00C3458D" w:rsidP="00C3458D">
      <w:pPr>
        <w:widowControl/>
        <w:numPr>
          <w:ilvl w:val="0"/>
          <w:numId w:val="14"/>
        </w:numPr>
        <w:autoSpaceDE/>
        <w:autoSpaceDN/>
        <w:ind w:right="744"/>
        <w:jc w:val="both"/>
        <w:rPr>
          <w:rFonts w:ascii="Garamond" w:hAnsi="Garamond" w:cs="Garamond"/>
          <w:lang w:val="es-419"/>
        </w:rPr>
      </w:pPr>
      <w:r w:rsidRPr="00D9705C">
        <w:rPr>
          <w:rFonts w:ascii="Garamond" w:hAnsi="Garamond" w:cs="Garamond"/>
          <w:lang w:val="es-419"/>
        </w:rPr>
        <w:t>Población por beneficiar</w:t>
      </w:r>
    </w:p>
    <w:p w14:paraId="58056A3A" w14:textId="77777777" w:rsidR="00C3458D" w:rsidRPr="00D9705C" w:rsidRDefault="00C3458D" w:rsidP="00C3458D">
      <w:pPr>
        <w:widowControl/>
        <w:numPr>
          <w:ilvl w:val="0"/>
          <w:numId w:val="14"/>
        </w:numPr>
        <w:autoSpaceDE/>
        <w:autoSpaceDN/>
        <w:ind w:right="744"/>
        <w:jc w:val="both"/>
        <w:rPr>
          <w:rFonts w:ascii="Garamond" w:hAnsi="Garamond" w:cs="Garamond"/>
          <w:lang w:val="es-419"/>
        </w:rPr>
      </w:pPr>
      <w:r w:rsidRPr="00D9705C">
        <w:rPr>
          <w:rFonts w:ascii="Garamond" w:hAnsi="Garamond" w:cs="Garamond"/>
          <w:lang w:val="es-419"/>
        </w:rPr>
        <w:t>Plazo de ejecución</w:t>
      </w:r>
    </w:p>
    <w:p w14:paraId="62C91D18" w14:textId="77777777" w:rsidR="00C3458D" w:rsidRPr="00D9705C" w:rsidRDefault="00C3458D" w:rsidP="00C3458D">
      <w:pPr>
        <w:widowControl/>
        <w:numPr>
          <w:ilvl w:val="0"/>
          <w:numId w:val="14"/>
        </w:numPr>
        <w:autoSpaceDE/>
        <w:autoSpaceDN/>
        <w:ind w:right="744"/>
        <w:jc w:val="both"/>
        <w:rPr>
          <w:rFonts w:ascii="Garamond" w:hAnsi="Garamond" w:cs="Garamond"/>
          <w:lang w:val="es-419"/>
        </w:rPr>
      </w:pPr>
      <w:r w:rsidRPr="00D9705C">
        <w:rPr>
          <w:rFonts w:ascii="Garamond" w:hAnsi="Garamond" w:cs="Garamond"/>
          <w:lang w:val="es-419"/>
        </w:rPr>
        <w:t>Cronograma tentativo de ejecución</w:t>
      </w:r>
    </w:p>
    <w:p w14:paraId="586DFC61" w14:textId="77777777" w:rsidR="00C3458D" w:rsidRPr="00D9705C" w:rsidRDefault="00C3458D" w:rsidP="00C3458D">
      <w:pPr>
        <w:widowControl/>
        <w:numPr>
          <w:ilvl w:val="0"/>
          <w:numId w:val="14"/>
        </w:numPr>
        <w:autoSpaceDE/>
        <w:autoSpaceDN/>
        <w:ind w:right="744"/>
        <w:jc w:val="both"/>
        <w:rPr>
          <w:rFonts w:ascii="Garamond" w:hAnsi="Garamond" w:cs="Garamond"/>
          <w:lang w:val="es-419"/>
        </w:rPr>
      </w:pPr>
      <w:r w:rsidRPr="00D9705C">
        <w:rPr>
          <w:rFonts w:ascii="Garamond" w:hAnsi="Garamond" w:cs="Garamond"/>
          <w:lang w:val="es-419"/>
        </w:rPr>
        <w:t>Requisitos de participación e inscripción</w:t>
      </w:r>
    </w:p>
    <w:p w14:paraId="0E780D34" w14:textId="77777777" w:rsidR="00C3458D" w:rsidRPr="00D9705C" w:rsidRDefault="00C3458D" w:rsidP="00C3458D">
      <w:pPr>
        <w:ind w:right="744"/>
        <w:jc w:val="both"/>
        <w:rPr>
          <w:rFonts w:ascii="Garamond" w:hAnsi="Garamond" w:cs="Garamond"/>
          <w:highlight w:val="yellow"/>
          <w:lang w:val="es-419"/>
        </w:rPr>
      </w:pPr>
    </w:p>
    <w:p w14:paraId="2E9F2FF3" w14:textId="77777777" w:rsidR="00C3458D" w:rsidRDefault="00C3458D" w:rsidP="00C3458D">
      <w:pPr>
        <w:ind w:right="744"/>
        <w:jc w:val="both"/>
        <w:rPr>
          <w:rFonts w:ascii="Garamond" w:hAnsi="Garamond" w:cs="Garamond"/>
          <w:lang w:val="es-419"/>
        </w:rPr>
      </w:pPr>
      <w:r w:rsidRPr="00D9705C">
        <w:rPr>
          <w:rFonts w:ascii="Garamond" w:hAnsi="Garamond" w:cs="Garamond"/>
          <w:b/>
          <w:lang w:val="es-419"/>
        </w:rPr>
        <w:t>NOTA</w:t>
      </w:r>
      <w:r w:rsidRPr="00D9705C">
        <w:rPr>
          <w:rFonts w:ascii="Garamond" w:hAnsi="Garamond" w:cs="Garamond"/>
          <w:lang w:val="es-419"/>
        </w:rPr>
        <w:t>: EL APOYO A LA SUPERVISIÓN deberá verificar que la presentación pública ante la JAL se realice durante el término de ejecución del contrato y en caso de que la Corporación no asigne fecha dentro del plazo, deberá radicar nueva solicitud y dejar constancia de tal situación, remitiendo copia a la supervisión. Es importante, que el ejecutor envié por correo electrónico al apoyo a la supervisión la presentación en PPT, para ser aprobado y/o ajustar según sus comentarios.</w:t>
      </w:r>
    </w:p>
    <w:p w14:paraId="2BFF4FA0" w14:textId="77777777" w:rsidR="00C3458D" w:rsidRPr="00D9705C" w:rsidRDefault="00C3458D" w:rsidP="00C3458D">
      <w:pPr>
        <w:ind w:right="744"/>
        <w:jc w:val="both"/>
        <w:rPr>
          <w:rFonts w:ascii="Garamond" w:hAnsi="Garamond" w:cs="Garamond"/>
          <w:lang w:val="es-419"/>
        </w:rPr>
      </w:pPr>
    </w:p>
    <w:p w14:paraId="7C9E7880" w14:textId="77777777" w:rsidR="00C3458D" w:rsidRPr="00D9705C" w:rsidRDefault="00C3458D" w:rsidP="00C3458D">
      <w:pPr>
        <w:ind w:right="744"/>
        <w:jc w:val="both"/>
        <w:rPr>
          <w:rFonts w:ascii="Garamond" w:hAnsi="Garamond" w:cs="Garamond"/>
          <w:lang w:val="es-419"/>
        </w:rPr>
      </w:pPr>
    </w:p>
    <w:p w14:paraId="6681BC5C" w14:textId="717C2810" w:rsidR="00C3458D" w:rsidRPr="00C3458D" w:rsidRDefault="00C3458D" w:rsidP="00C3458D">
      <w:pPr>
        <w:pStyle w:val="Prrafodelista"/>
        <w:numPr>
          <w:ilvl w:val="1"/>
          <w:numId w:val="11"/>
        </w:numPr>
        <w:ind w:right="744"/>
        <w:jc w:val="both"/>
        <w:rPr>
          <w:rFonts w:ascii="Garamond" w:hAnsi="Garamond"/>
          <w:b/>
          <w:bCs/>
        </w:rPr>
      </w:pPr>
      <w:r w:rsidRPr="00C3458D">
        <w:rPr>
          <w:rFonts w:ascii="Garamond" w:hAnsi="Garamond"/>
          <w:b/>
          <w:bCs/>
        </w:rPr>
        <w:t xml:space="preserve">Presentación Pública a la comunidad </w:t>
      </w:r>
    </w:p>
    <w:p w14:paraId="1A240AFD" w14:textId="77777777" w:rsidR="00C3458D" w:rsidRPr="00D9705C" w:rsidRDefault="00C3458D" w:rsidP="00C3458D">
      <w:pPr>
        <w:spacing w:before="240" w:after="240"/>
        <w:ind w:right="744"/>
        <w:jc w:val="both"/>
        <w:rPr>
          <w:rFonts w:ascii="Garamond" w:hAnsi="Garamond" w:cs="Garamond"/>
          <w:lang w:val="es-419"/>
        </w:rPr>
      </w:pPr>
      <w:r w:rsidRPr="00D9705C">
        <w:rPr>
          <w:rFonts w:ascii="Garamond" w:hAnsi="Garamond" w:cs="Garamond"/>
          <w:lang w:val="es-419"/>
        </w:rPr>
        <w:t>El contratista deberá realizar la convocatoria y demás actividades previas que permitan efectuar dos presentaciones públicas ante la comunidad una en la zona urbana y otra en la zona rural durante el primer mes de ejecución, bajo los siguientes parámetros:</w:t>
      </w:r>
    </w:p>
    <w:p w14:paraId="73C63F29" w14:textId="64764C3D" w:rsidR="00C3458D" w:rsidRPr="00D9705C" w:rsidRDefault="00C3458D" w:rsidP="00C3458D">
      <w:pPr>
        <w:spacing w:before="240" w:after="240"/>
        <w:ind w:right="744"/>
        <w:jc w:val="both"/>
        <w:rPr>
          <w:rFonts w:ascii="Garamond" w:hAnsi="Garamond" w:cs="Garamond"/>
          <w:lang w:val="es-419"/>
        </w:rPr>
      </w:pPr>
      <w:r w:rsidRPr="00D9705C">
        <w:rPr>
          <w:rFonts w:ascii="Garamond" w:hAnsi="Garamond" w:cs="Garamond"/>
          <w:lang w:val="es-419"/>
        </w:rPr>
        <w:t xml:space="preserve">EL contratista deberá gestionar un lugar público de la localidad (Ejemplo: Casa de la cultura, auditorio ALCB, casa de la juventud, entre otros), en el que se pueda llevar a cabo la actividad de </w:t>
      </w:r>
      <w:r>
        <w:rPr>
          <w:rFonts w:ascii="Garamond" w:hAnsi="Garamond" w:cs="Garamond"/>
          <w:lang w:val="es-419"/>
        </w:rPr>
        <w:t xml:space="preserve">la </w:t>
      </w:r>
      <w:r w:rsidRPr="00D9705C">
        <w:rPr>
          <w:rFonts w:ascii="Garamond" w:hAnsi="Garamond" w:cs="Garamond"/>
          <w:lang w:val="es-419"/>
        </w:rPr>
        <w:t>presentación de sesenta (60) personas, garantizando la asistencia de víctimas del conflicto armado, firmantes de paz, mujeres, LGTBI, NARP, indígenas, jóvenes etc. (Se debe tener en cuenta que por el aforo el espacio debe contar con sillas y mesas según las necesidades de adecuación). Adicionalmente los lugares deben contar con baños y con accesos propicios para personas con discapacidad. (Ajustes razonables).</w:t>
      </w:r>
    </w:p>
    <w:p w14:paraId="1771EB07" w14:textId="77777777" w:rsidR="00C3458D" w:rsidRPr="00D9705C" w:rsidRDefault="00C3458D" w:rsidP="00C3458D">
      <w:pPr>
        <w:spacing w:before="240" w:after="240"/>
        <w:ind w:right="744"/>
        <w:jc w:val="both"/>
        <w:rPr>
          <w:rFonts w:ascii="Garamond" w:hAnsi="Garamond" w:cs="Garamond"/>
          <w:lang w:val="es-419"/>
        </w:rPr>
      </w:pPr>
      <w:r w:rsidRPr="00D9705C">
        <w:rPr>
          <w:rFonts w:ascii="Garamond" w:hAnsi="Garamond" w:cs="Garamond"/>
          <w:lang w:val="es-419"/>
        </w:rPr>
        <w:t>El lugar gestionado por el contratista deberá contar con sistema de sonido adecuado, video Beam y computador portátil de tal forma que se pueda proyectar la presentación correspondiente.</w:t>
      </w:r>
    </w:p>
    <w:p w14:paraId="08522B03" w14:textId="77777777" w:rsidR="00C3458D" w:rsidRPr="00D9705C" w:rsidRDefault="00C3458D" w:rsidP="00C3458D">
      <w:pPr>
        <w:spacing w:before="240" w:after="240"/>
        <w:ind w:right="744"/>
        <w:jc w:val="both"/>
        <w:rPr>
          <w:rFonts w:ascii="Garamond" w:hAnsi="Garamond" w:cs="Garamond"/>
          <w:lang w:val="es-419"/>
        </w:rPr>
      </w:pPr>
      <w:r w:rsidRPr="00D9705C">
        <w:rPr>
          <w:rFonts w:ascii="Garamond" w:hAnsi="Garamond" w:cs="Garamond"/>
          <w:lang w:val="es-419"/>
        </w:rPr>
        <w:lastRenderedPageBreak/>
        <w:t>Presentación digital: deberá cumplir con los temas mínimos que permitan a la comunidad conocer las generalidades del proceso: objeto, componentes, descripción general, plazo, presupuesto, cronograma, inscripciones, población, productos etc.</w:t>
      </w:r>
    </w:p>
    <w:p w14:paraId="60C6E178" w14:textId="2957A251" w:rsidR="00C3458D" w:rsidRPr="00C3458D" w:rsidRDefault="00C3458D" w:rsidP="00C3458D">
      <w:pPr>
        <w:spacing w:before="240" w:after="240"/>
        <w:ind w:right="744"/>
        <w:jc w:val="both"/>
        <w:rPr>
          <w:rFonts w:ascii="Garamond" w:hAnsi="Garamond" w:cs="Garamond"/>
          <w:lang w:val="es-419"/>
        </w:rPr>
      </w:pPr>
      <w:r w:rsidRPr="00D9705C">
        <w:rPr>
          <w:rFonts w:ascii="Garamond" w:hAnsi="Garamond" w:cs="Garamond"/>
          <w:lang w:val="es-419"/>
        </w:rPr>
        <w:t>Durante la jornada se deberá contar con listados de asistencia que funcionen como bases de datos para las demás actividades a desarrollar. Por lo que, los datos mínimos requeridos son: Nombres y apellidos, Número de identificación, Edad, Teléfono, Dirección, Correo (Para los casos que aplica), Barrio, Grupo poblacional, (con formato que involucre los conceptos diferenciales: Víctimas del conflicto armado, Firmantes de paz, LGTBI, indígena, Mujer, NARP, discapacidad y población atendida conforme a variables como sexo, identidad de género, pertenencia étnica, ciclo vital y condición de discapacidad. El formato deberá ser aprobado por la supervisión.</w:t>
      </w:r>
    </w:p>
    <w:p w14:paraId="48C4ACE2" w14:textId="77777777" w:rsidR="00C3458D" w:rsidRPr="00E636E0" w:rsidRDefault="00C3458D" w:rsidP="00C3458D">
      <w:pPr>
        <w:pStyle w:val="Sinespaciado"/>
        <w:ind w:right="744"/>
        <w:jc w:val="both"/>
        <w:rPr>
          <w:rFonts w:ascii="Garamond" w:hAnsi="Garamond"/>
        </w:rPr>
      </w:pPr>
      <w:r w:rsidRPr="00843CB5">
        <w:rPr>
          <w:rFonts w:ascii="Garamond" w:hAnsi="Garamond"/>
        </w:rPr>
        <w:t xml:space="preserve">NOTA: </w:t>
      </w:r>
      <w:r w:rsidRPr="00843CB5">
        <w:rPr>
          <w:rFonts w:ascii="Garamond" w:hAnsi="Garamond"/>
          <w:bCs/>
        </w:rPr>
        <w:t>Si se llegaran a presentar circunstancias</w:t>
      </w:r>
      <w:r w:rsidRPr="00843CB5">
        <w:rPr>
          <w:rFonts w:ascii="Garamond" w:hAnsi="Garamond"/>
        </w:rPr>
        <w:t xml:space="preserve"> que no permitan presencialidad en reuniones masivas. El ejecutor debe garantizar el uso de la plataforma virtual sin cargo económico alguno adicional al presupuesto oficial, toda vez que las TIC, ofrecen diferentes alternativas de aplicaciones para realizar reuniones con amplio número de asistentes de forma gratuita.</w:t>
      </w:r>
    </w:p>
    <w:p w14:paraId="06D20BF4" w14:textId="47702CF1" w:rsidR="005D2C3E" w:rsidRPr="005D2C3E" w:rsidRDefault="005D2C3E" w:rsidP="00AE222C">
      <w:pPr>
        <w:pStyle w:val="Prrafodelista"/>
        <w:tabs>
          <w:tab w:val="left" w:pos="8789"/>
        </w:tabs>
        <w:adjustRightInd w:val="0"/>
        <w:ind w:left="720" w:right="744" w:firstLine="0"/>
        <w:rPr>
          <w:rFonts w:ascii="Garamond" w:hAnsi="Garamond" w:cs="Arial"/>
          <w:b/>
          <w:bCs/>
          <w:color w:val="000000"/>
          <w:spacing w:val="-1"/>
        </w:rPr>
      </w:pPr>
    </w:p>
    <w:p w14:paraId="1ED33F8F" w14:textId="2532D3DF" w:rsidR="00FE0A96" w:rsidRPr="00F6471D" w:rsidRDefault="00742A56" w:rsidP="00617766">
      <w:pPr>
        <w:pStyle w:val="Ttulo"/>
        <w:numPr>
          <w:ilvl w:val="0"/>
          <w:numId w:val="11"/>
        </w:numPr>
        <w:ind w:right="744"/>
        <w:jc w:val="left"/>
        <w:rPr>
          <w:rFonts w:ascii="Garamond" w:hAnsi="Garamond"/>
        </w:rPr>
      </w:pPr>
      <w:r>
        <w:rPr>
          <w:rFonts w:ascii="Garamond" w:hAnsi="Garamond"/>
        </w:rPr>
        <w:t>DESARROLLO D</w:t>
      </w:r>
      <w:r w:rsidR="00215B9A">
        <w:rPr>
          <w:rFonts w:ascii="Garamond" w:hAnsi="Garamond"/>
        </w:rPr>
        <w:t xml:space="preserve">EL COMPONENTE </w:t>
      </w:r>
    </w:p>
    <w:p w14:paraId="3BBD9C0C" w14:textId="4A246064" w:rsidR="00793C39" w:rsidRPr="00F6471D" w:rsidRDefault="00793C39" w:rsidP="00AE222C">
      <w:pPr>
        <w:tabs>
          <w:tab w:val="left" w:pos="8789"/>
        </w:tabs>
        <w:adjustRightInd w:val="0"/>
        <w:ind w:right="744"/>
        <w:jc w:val="both"/>
        <w:rPr>
          <w:rFonts w:ascii="Garamond" w:hAnsi="Garamond" w:cs="Arial"/>
          <w:b/>
          <w:bCs/>
          <w:color w:val="000000"/>
          <w:spacing w:val="-1"/>
        </w:rPr>
      </w:pPr>
    </w:p>
    <w:p w14:paraId="7754A5DE" w14:textId="5A80FFCD" w:rsidR="00440B5D" w:rsidRPr="00AE222C" w:rsidRDefault="00215B9A" w:rsidP="00AE222C">
      <w:pPr>
        <w:tabs>
          <w:tab w:val="left" w:pos="8789"/>
        </w:tabs>
        <w:adjustRightInd w:val="0"/>
        <w:ind w:right="744"/>
        <w:jc w:val="both"/>
        <w:rPr>
          <w:rFonts w:ascii="Garamond" w:hAnsi="Garamond"/>
          <w:sz w:val="24"/>
          <w:szCs w:val="24"/>
        </w:rPr>
      </w:pPr>
      <w:r>
        <w:rPr>
          <w:rFonts w:ascii="Garamond" w:hAnsi="Garamond"/>
          <w:sz w:val="24"/>
          <w:szCs w:val="24"/>
        </w:rPr>
        <w:t>La actividad prevista, denominada (PROCESO DE FORMACION)</w:t>
      </w:r>
      <w:r w:rsidR="0006776C" w:rsidRPr="00AE222C">
        <w:rPr>
          <w:rFonts w:ascii="Garamond" w:hAnsi="Garamond"/>
          <w:sz w:val="24"/>
          <w:szCs w:val="24"/>
        </w:rPr>
        <w:t xml:space="preserve"> hacen parte de las propuestas presentadas directamente por</w:t>
      </w:r>
      <w:r w:rsidR="00AE222C">
        <w:rPr>
          <w:rFonts w:ascii="Garamond" w:hAnsi="Garamond"/>
          <w:sz w:val="24"/>
          <w:szCs w:val="24"/>
        </w:rPr>
        <w:t xml:space="preserve"> </w:t>
      </w:r>
      <w:r w:rsidR="0006776C" w:rsidRPr="00AE222C">
        <w:rPr>
          <w:rFonts w:ascii="Garamond" w:hAnsi="Garamond"/>
          <w:sz w:val="24"/>
          <w:szCs w:val="24"/>
        </w:rPr>
        <w:t xml:space="preserve">ASOJUNTAS. </w:t>
      </w:r>
    </w:p>
    <w:p w14:paraId="6509C10B" w14:textId="74FB2D03" w:rsidR="00F6471D" w:rsidRPr="00F6471D" w:rsidRDefault="00F6471D" w:rsidP="00AE222C">
      <w:pPr>
        <w:tabs>
          <w:tab w:val="left" w:pos="8789"/>
        </w:tabs>
        <w:adjustRightInd w:val="0"/>
        <w:ind w:right="744"/>
        <w:jc w:val="both"/>
        <w:rPr>
          <w:rFonts w:ascii="Garamond" w:hAnsi="Garamond" w:cs="Arial"/>
          <w:b/>
          <w:bCs/>
          <w:color w:val="000000"/>
          <w:spacing w:val="-1"/>
        </w:rPr>
      </w:pPr>
    </w:p>
    <w:p w14:paraId="6C559104" w14:textId="3542700E" w:rsidR="007E0C3B" w:rsidRPr="00F6471D" w:rsidRDefault="00D94869" w:rsidP="00617766">
      <w:pPr>
        <w:pStyle w:val="Ttulo"/>
        <w:numPr>
          <w:ilvl w:val="1"/>
          <w:numId w:val="11"/>
        </w:numPr>
        <w:ind w:right="744"/>
        <w:jc w:val="left"/>
        <w:rPr>
          <w:rFonts w:ascii="Garamond" w:hAnsi="Garamond"/>
        </w:rPr>
      </w:pPr>
      <w:r w:rsidRPr="00F6471D">
        <w:rPr>
          <w:rFonts w:ascii="Garamond" w:hAnsi="Garamond"/>
        </w:rPr>
        <w:t xml:space="preserve">ESPECIFICACIONES TÉCNICAS </w:t>
      </w:r>
    </w:p>
    <w:p w14:paraId="11CD717E" w14:textId="77777777" w:rsidR="004467EB" w:rsidRPr="0006776C" w:rsidRDefault="004467EB" w:rsidP="0006776C">
      <w:pPr>
        <w:tabs>
          <w:tab w:val="left" w:pos="8789"/>
        </w:tabs>
        <w:adjustRightInd w:val="0"/>
        <w:ind w:left="360" w:right="744"/>
        <w:jc w:val="both"/>
        <w:rPr>
          <w:rFonts w:ascii="Garamond" w:hAnsi="Garamond" w:cs="Arial"/>
          <w:b/>
          <w:bCs/>
          <w:color w:val="000000"/>
          <w:spacing w:val="-1"/>
        </w:rPr>
      </w:pPr>
    </w:p>
    <w:p w14:paraId="0E977385" w14:textId="521C91C9" w:rsidR="00424CBE" w:rsidRDefault="00424CBE" w:rsidP="00F6471D">
      <w:pPr>
        <w:tabs>
          <w:tab w:val="left" w:pos="8789"/>
        </w:tabs>
        <w:adjustRightInd w:val="0"/>
        <w:ind w:right="744"/>
        <w:jc w:val="both"/>
        <w:rPr>
          <w:rFonts w:ascii="Garamond" w:hAnsi="Garamond" w:cs="Arial"/>
          <w:color w:val="000000"/>
          <w:spacing w:val="-1"/>
          <w:sz w:val="24"/>
          <w:szCs w:val="24"/>
        </w:rPr>
      </w:pPr>
      <w:bookmarkStart w:id="12" w:name="_Hlk144220848"/>
      <w:bookmarkStart w:id="13" w:name="_Hlk143014687"/>
      <w:bookmarkStart w:id="14" w:name="_Hlk143016951"/>
      <w:bookmarkEnd w:id="1"/>
      <w:bookmarkEnd w:id="2"/>
    </w:p>
    <w:tbl>
      <w:tblPr>
        <w:tblW w:w="9348" w:type="dxa"/>
        <w:tblInd w:w="-2" w:type="dxa"/>
        <w:tblLayout w:type="fixed"/>
        <w:tblCellMar>
          <w:left w:w="70" w:type="dxa"/>
          <w:right w:w="70" w:type="dxa"/>
        </w:tblCellMar>
        <w:tblLook w:val="04A0" w:firstRow="1" w:lastRow="0" w:firstColumn="1" w:lastColumn="0" w:noHBand="0" w:noVBand="1"/>
      </w:tblPr>
      <w:tblGrid>
        <w:gridCol w:w="9348"/>
      </w:tblGrid>
      <w:tr w:rsidR="00424CBE" w:rsidRPr="00F6471D" w14:paraId="689495CA" w14:textId="77777777" w:rsidTr="005C7C63">
        <w:trPr>
          <w:trHeight w:val="482"/>
        </w:trPr>
        <w:tc>
          <w:tcPr>
            <w:tcW w:w="9348"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tcPr>
          <w:p w14:paraId="1EB61C19" w14:textId="307E74A2" w:rsidR="008F7C43" w:rsidRPr="008F7C43" w:rsidRDefault="008F7C43" w:rsidP="008F7C43">
            <w:pPr>
              <w:pStyle w:val="Standard"/>
              <w:tabs>
                <w:tab w:val="left" w:pos="8789"/>
              </w:tabs>
              <w:ind w:left="720" w:right="744"/>
              <w:jc w:val="center"/>
              <w:rPr>
                <w:rFonts w:ascii="Garamond" w:eastAsia="Arial MT" w:hAnsi="Garamond" w:cs="Arial"/>
                <w:b/>
                <w:kern w:val="28"/>
                <w:lang w:val="es-ES" w:eastAsia="en-US" w:bidi="ar-SA"/>
              </w:rPr>
            </w:pPr>
            <w:r w:rsidRPr="008F7C43">
              <w:rPr>
                <w:rFonts w:ascii="Garamond" w:eastAsia="Arial MT" w:hAnsi="Garamond" w:cs="Arial"/>
                <w:b/>
                <w:kern w:val="28"/>
                <w:lang w:val="es-ES" w:eastAsia="en-US" w:bidi="ar-SA"/>
              </w:rPr>
              <w:t>Formación comunal a dignatarios y dignatarias de la localidad</w:t>
            </w:r>
          </w:p>
          <w:p w14:paraId="52678636" w14:textId="038BA142" w:rsidR="00424CBE" w:rsidRPr="008F7C43" w:rsidRDefault="00424CBE" w:rsidP="00511293">
            <w:pPr>
              <w:widowControl/>
              <w:tabs>
                <w:tab w:val="left" w:pos="8789"/>
              </w:tabs>
              <w:autoSpaceDE/>
              <w:autoSpaceDN/>
              <w:ind w:right="744"/>
              <w:jc w:val="center"/>
              <w:rPr>
                <w:rFonts w:ascii="Garamond" w:eastAsia="Times New Roman" w:hAnsi="Garamond" w:cs="Arial"/>
                <w:b/>
                <w:bCs/>
                <w:color w:val="000000"/>
                <w:sz w:val="20"/>
                <w:szCs w:val="20"/>
                <w:lang w:eastAsia="es-CO"/>
              </w:rPr>
            </w:pPr>
          </w:p>
        </w:tc>
      </w:tr>
      <w:tr w:rsidR="00424CBE" w:rsidRPr="00F6471D" w14:paraId="17E6099F" w14:textId="77777777" w:rsidTr="005C7C63">
        <w:trPr>
          <w:trHeight w:val="1538"/>
        </w:trPr>
        <w:tc>
          <w:tcPr>
            <w:tcW w:w="9348" w:type="dxa"/>
            <w:tcBorders>
              <w:top w:val="nil"/>
              <w:left w:val="single" w:sz="4" w:space="0" w:color="auto"/>
              <w:bottom w:val="single" w:sz="4" w:space="0" w:color="auto"/>
              <w:right w:val="single" w:sz="4" w:space="0" w:color="auto"/>
            </w:tcBorders>
            <w:shd w:val="clear" w:color="D8D8D8" w:fill="FFFFFF"/>
            <w:vAlign w:val="center"/>
          </w:tcPr>
          <w:p w14:paraId="2BE411C0" w14:textId="77777777" w:rsidR="005C7C63" w:rsidRDefault="005C7C63" w:rsidP="005C7C63">
            <w:pPr>
              <w:widowControl/>
              <w:tabs>
                <w:tab w:val="left" w:pos="8789"/>
              </w:tabs>
              <w:autoSpaceDE/>
              <w:autoSpaceDN/>
              <w:ind w:right="744"/>
              <w:jc w:val="both"/>
              <w:rPr>
                <w:rFonts w:ascii="Garamond" w:hAnsi="Garamond"/>
                <w:b/>
                <w:bCs/>
                <w:color w:val="000000" w:themeColor="text1"/>
                <w:u w:val="single"/>
              </w:rPr>
            </w:pPr>
            <w:r w:rsidRPr="005C7C63">
              <w:rPr>
                <w:rFonts w:ascii="Garamond" w:hAnsi="Garamond"/>
                <w:b/>
                <w:bCs/>
                <w:color w:val="000000" w:themeColor="text1"/>
                <w:u w:val="single"/>
              </w:rPr>
              <w:t>FASE 1 ALISTAMIENTO</w:t>
            </w:r>
          </w:p>
          <w:p w14:paraId="312517CD"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u w:val="single"/>
              </w:rPr>
            </w:pPr>
          </w:p>
          <w:p w14:paraId="6789B5CF" w14:textId="77777777" w:rsidR="005C7C63" w:rsidRDefault="005C7C63" w:rsidP="005C7C63">
            <w:pPr>
              <w:widowControl/>
              <w:tabs>
                <w:tab w:val="left" w:pos="8429"/>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ALISTAMIENTO. </w:t>
            </w:r>
            <w:r w:rsidRPr="005C7C63">
              <w:rPr>
                <w:rFonts w:ascii="Garamond" w:hAnsi="Garamond"/>
                <w:bCs/>
                <w:color w:val="000000" w:themeColor="text1"/>
              </w:rPr>
              <w:t>Adecuar el plan de acción al cronograma de trabajo; planificar, organizar las actividades propias del proceso de formación en la fase I, para la vinculación del equipo de trabajo para el proceso de capacitación comunal; adquirir materiales, alquilar los equipos, efectuar los contratos de prestación de servicios y de apoyo necesarios para el proceso de formación; ordenar la realización de trámites y permisos que fueren necesarios, como son los espacios donde se desarrollara la formación.</w:t>
            </w:r>
          </w:p>
          <w:p w14:paraId="09C7C015" w14:textId="77777777" w:rsidR="005C7C63" w:rsidRPr="005C7C63" w:rsidRDefault="005C7C63" w:rsidP="005C7C63">
            <w:pPr>
              <w:widowControl/>
              <w:tabs>
                <w:tab w:val="left" w:pos="8429"/>
                <w:tab w:val="left" w:pos="8789"/>
              </w:tabs>
              <w:autoSpaceDE/>
              <w:autoSpaceDN/>
              <w:ind w:right="744"/>
              <w:jc w:val="both"/>
              <w:rPr>
                <w:rFonts w:ascii="Garamond" w:hAnsi="Garamond"/>
                <w:bCs/>
                <w:color w:val="000000" w:themeColor="text1"/>
              </w:rPr>
            </w:pPr>
          </w:p>
          <w:p w14:paraId="2910B5D8"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En esta fase se realizará la Conformación del Comité Técnico de Seguimiento</w:t>
            </w:r>
            <w:r w:rsidRPr="005C7C63">
              <w:rPr>
                <w:rFonts w:ascii="Garamond" w:hAnsi="Garamond"/>
                <w:b/>
                <w:bCs/>
                <w:color w:val="000000" w:themeColor="text1"/>
              </w:rPr>
              <w:t xml:space="preserve">, </w:t>
            </w:r>
            <w:r w:rsidRPr="005C7C63">
              <w:rPr>
                <w:rFonts w:ascii="Garamond" w:hAnsi="Garamond"/>
                <w:bCs/>
                <w:color w:val="000000" w:themeColor="text1"/>
              </w:rPr>
              <w:t>este Comité se reunirá durante la ejecución del proyecto en forma mensual o de forma extraordinaria cuando se considere necesario y tendrá como funciones:</w:t>
            </w:r>
          </w:p>
          <w:p w14:paraId="2E5F8C59"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011CEBAD" w14:textId="77777777" w:rsidR="005C7C63" w:rsidRPr="005C7C63" w:rsidRDefault="005C7C63" w:rsidP="005C7C63">
            <w:pPr>
              <w:widowControl/>
              <w:numPr>
                <w:ilvl w:val="1"/>
                <w:numId w:val="15"/>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Realizar recomendaciones para mejorar la ejecución del proyecto.</w:t>
            </w:r>
          </w:p>
          <w:p w14:paraId="4D89F4E8" w14:textId="77777777" w:rsidR="005C7C63" w:rsidRPr="005C7C63" w:rsidRDefault="005C7C63" w:rsidP="005C7C63">
            <w:pPr>
              <w:widowControl/>
              <w:numPr>
                <w:ilvl w:val="1"/>
                <w:numId w:val="15"/>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Coordinación interinstitucional con las diferentes entidades que atienden la población objeto del presente proyecto, con el fin de potencializar y medir logros e impacto durante la ejecución del proyecto.</w:t>
            </w:r>
          </w:p>
          <w:p w14:paraId="408556CD" w14:textId="77777777" w:rsidR="005C7C63" w:rsidRPr="005C7C63" w:rsidRDefault="005C7C63" w:rsidP="005C7C63">
            <w:pPr>
              <w:widowControl/>
              <w:numPr>
                <w:ilvl w:val="1"/>
                <w:numId w:val="15"/>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Realizar observaciones y ajustes al plan de trabajo y cronograma.</w:t>
            </w:r>
          </w:p>
          <w:p w14:paraId="565FD8B4" w14:textId="77777777" w:rsidR="005C7C63" w:rsidRPr="005C7C63" w:rsidRDefault="005C7C63" w:rsidP="005C7C63">
            <w:pPr>
              <w:widowControl/>
              <w:numPr>
                <w:ilvl w:val="1"/>
                <w:numId w:val="15"/>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Proponer y concertar, cambios y los espacios donde se desarrollarán las jornadas.</w:t>
            </w:r>
          </w:p>
          <w:p w14:paraId="36095040" w14:textId="77777777" w:rsidR="005C7C63" w:rsidRPr="005C7C63" w:rsidRDefault="005C7C63" w:rsidP="005C7C63">
            <w:pPr>
              <w:widowControl/>
              <w:numPr>
                <w:ilvl w:val="1"/>
                <w:numId w:val="15"/>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lastRenderedPageBreak/>
              <w:t>Los demás que se establezcan en el proyecto.</w:t>
            </w:r>
          </w:p>
          <w:p w14:paraId="1E587F71"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441DE3DF"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EQUIPO DE COORDINACIÓN Y TRABAJO</w:t>
            </w:r>
          </w:p>
          <w:p w14:paraId="49BBC956"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4427D497"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Se conformará un equipo de trabajo con:</w:t>
            </w:r>
          </w:p>
          <w:p w14:paraId="4713715B"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4FF09B5B" w14:textId="77777777" w:rsidR="005C7C63" w:rsidRPr="005C7C63" w:rsidRDefault="005C7C63" w:rsidP="005C7C63">
            <w:pPr>
              <w:widowControl/>
              <w:numPr>
                <w:ilvl w:val="0"/>
                <w:numId w:val="16"/>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 xml:space="preserve">Un coordinador general </w:t>
            </w:r>
          </w:p>
          <w:p w14:paraId="5C84D018" w14:textId="77777777" w:rsidR="005C7C63" w:rsidRPr="005C7C63" w:rsidRDefault="005C7C63" w:rsidP="005C7C63">
            <w:pPr>
              <w:widowControl/>
              <w:numPr>
                <w:ilvl w:val="0"/>
                <w:numId w:val="16"/>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Un profesional pedagógico</w:t>
            </w:r>
          </w:p>
          <w:p w14:paraId="6E3000FB" w14:textId="77777777" w:rsidR="005C7C63" w:rsidRPr="005C7C63" w:rsidRDefault="005C7C63" w:rsidP="005C7C63">
            <w:pPr>
              <w:widowControl/>
              <w:numPr>
                <w:ilvl w:val="0"/>
                <w:numId w:val="16"/>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Un profesional financiero y contable</w:t>
            </w:r>
          </w:p>
          <w:p w14:paraId="42A29C56" w14:textId="77777777" w:rsidR="005C7C63" w:rsidRPr="005C7C63" w:rsidRDefault="005C7C63" w:rsidP="005C7C63">
            <w:pPr>
              <w:widowControl/>
              <w:numPr>
                <w:ilvl w:val="0"/>
                <w:numId w:val="16"/>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Un técnico logístico</w:t>
            </w:r>
          </w:p>
          <w:p w14:paraId="73547285" w14:textId="77777777" w:rsidR="005C7C63" w:rsidRPr="005C7C63" w:rsidRDefault="005C7C63" w:rsidP="005C7C63">
            <w:pPr>
              <w:widowControl/>
              <w:numPr>
                <w:ilvl w:val="0"/>
                <w:numId w:val="16"/>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Tres asistentes administrativos</w:t>
            </w:r>
          </w:p>
          <w:p w14:paraId="09BA4C02" w14:textId="77777777" w:rsidR="005C7C63" w:rsidRPr="005C7C63" w:rsidRDefault="005C7C63" w:rsidP="005C7C63">
            <w:pPr>
              <w:widowControl/>
              <w:numPr>
                <w:ilvl w:val="0"/>
                <w:numId w:val="16"/>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Once Formadores Comunales</w:t>
            </w:r>
          </w:p>
          <w:p w14:paraId="4B02AD96" w14:textId="77777777" w:rsidR="005C7C63" w:rsidRPr="005C7C63" w:rsidRDefault="005C7C63" w:rsidP="005C7C63">
            <w:pPr>
              <w:widowControl/>
              <w:numPr>
                <w:ilvl w:val="0"/>
                <w:numId w:val="16"/>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Once Logísticos</w:t>
            </w:r>
          </w:p>
          <w:p w14:paraId="5481D61F"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 xml:space="preserve"> </w:t>
            </w:r>
          </w:p>
          <w:p w14:paraId="40CA2A8F" w14:textId="36862D3A" w:rsidR="005C7C63" w:rsidRPr="005C7C63" w:rsidRDefault="005C7C63" w:rsidP="005C7C63">
            <w:pPr>
              <w:widowControl/>
              <w:tabs>
                <w:tab w:val="left" w:pos="8789"/>
              </w:tabs>
              <w:autoSpaceDE/>
              <w:autoSpaceDN/>
              <w:ind w:right="744"/>
              <w:jc w:val="both"/>
              <w:rPr>
                <w:rFonts w:ascii="Garamond" w:hAnsi="Garamond"/>
                <w:bCs/>
                <w:color w:val="000000" w:themeColor="text1"/>
                <w:u w:val="single"/>
              </w:rPr>
            </w:pPr>
            <w:r w:rsidRPr="005C7C63">
              <w:rPr>
                <w:rFonts w:ascii="Garamond" w:hAnsi="Garamond"/>
                <w:bCs/>
                <w:color w:val="000000" w:themeColor="text1"/>
                <w:u w:val="single"/>
              </w:rPr>
              <w:t>Los perfiles y las funciones básicas serán las siguientes:</w:t>
            </w:r>
          </w:p>
          <w:p w14:paraId="26CF8C56"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u w:val="single"/>
              </w:rPr>
            </w:pPr>
          </w:p>
          <w:p w14:paraId="034797A9"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6C91EEC1" w14:textId="77777777" w:rsidR="005C7C63" w:rsidRDefault="005C7C63" w:rsidP="005C7C63">
            <w:pPr>
              <w:widowControl/>
              <w:tabs>
                <w:tab w:val="left" w:pos="8789"/>
              </w:tabs>
              <w:autoSpaceDE/>
              <w:autoSpaceDN/>
              <w:ind w:right="744"/>
              <w:jc w:val="both"/>
              <w:rPr>
                <w:rFonts w:ascii="Garamond" w:hAnsi="Garamond"/>
                <w:b/>
                <w:bCs/>
                <w:color w:val="000000" w:themeColor="text1"/>
              </w:rPr>
            </w:pPr>
            <w:r w:rsidRPr="005C7C63">
              <w:rPr>
                <w:rFonts w:ascii="Garamond" w:hAnsi="Garamond"/>
                <w:b/>
                <w:bCs/>
                <w:color w:val="000000" w:themeColor="text1"/>
              </w:rPr>
              <w:t xml:space="preserve">COORDINADOR GENERAL: </w:t>
            </w:r>
          </w:p>
          <w:p w14:paraId="6A4E67EE"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35816371"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Perfil: </w:t>
            </w:r>
            <w:r w:rsidRPr="005C7C63">
              <w:rPr>
                <w:rFonts w:ascii="Garamond" w:hAnsi="Garamond"/>
                <w:bCs/>
                <w:color w:val="000000" w:themeColor="text1"/>
                <w:u w:val="single"/>
              </w:rPr>
              <w:t>Profesional en el núcleo básico de conocimiento en</w:t>
            </w:r>
            <w:r w:rsidRPr="005C7C63">
              <w:rPr>
                <w:rFonts w:ascii="Garamond" w:hAnsi="Garamond"/>
                <w:bCs/>
                <w:color w:val="000000" w:themeColor="text1"/>
              </w:rPr>
              <w:t xml:space="preserve">:  Economía o Administración o Sociología, Trabajo Social y Afines </w:t>
            </w:r>
            <w:r w:rsidRPr="005C7C63">
              <w:rPr>
                <w:rFonts w:ascii="Garamond" w:hAnsi="Garamond"/>
                <w:bCs/>
                <w:color w:val="000000" w:themeColor="text1"/>
                <w:u w:val="single"/>
              </w:rPr>
              <w:t>Experiencia profesional</w:t>
            </w:r>
            <w:r w:rsidRPr="005C7C63">
              <w:rPr>
                <w:rFonts w:ascii="Garamond" w:hAnsi="Garamond"/>
                <w:bCs/>
                <w:color w:val="000000" w:themeColor="text1"/>
              </w:rPr>
              <w:t xml:space="preserve">:  Tres (3) años de experiencia profesional contada a partir de terminación de materias o expedición de la tarjeta profesional cuando aplique. </w:t>
            </w:r>
            <w:r w:rsidRPr="005C7C63">
              <w:rPr>
                <w:rFonts w:ascii="Garamond" w:hAnsi="Garamond"/>
                <w:bCs/>
                <w:color w:val="000000" w:themeColor="text1"/>
                <w:u w:val="single"/>
              </w:rPr>
              <w:t>Experiencia especifica:</w:t>
            </w:r>
            <w:r w:rsidRPr="005C7C63">
              <w:rPr>
                <w:rFonts w:ascii="Garamond" w:hAnsi="Garamond"/>
                <w:bCs/>
                <w:color w:val="000000" w:themeColor="text1"/>
              </w:rPr>
              <w:t xml:space="preserve"> Un (1) año en la coordinación de proyectos Comunales y Comunitarios, junto con el certificado como Formador Comunal Local. </w:t>
            </w:r>
          </w:p>
          <w:p w14:paraId="67175306"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3FD0C43C"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Objetivo del Cargo:</w:t>
            </w:r>
            <w:r w:rsidRPr="005C7C63">
              <w:rPr>
                <w:rFonts w:ascii="Garamond" w:hAnsi="Garamond"/>
                <w:bCs/>
                <w:color w:val="000000" w:themeColor="text1"/>
              </w:rPr>
              <w:t xml:space="preserve"> Dirigir, articular y supervisar la planeación, ejecución, seguimiento y cierre del proyecto de desarrollo comunal, garantizando el cumplimiento estricto del cronograma, el presupuesto asignado, los lineamientos contractuales y el impacto social positivo en la población objeto de la localidad de Ciudad Bolívar.</w:t>
            </w:r>
          </w:p>
          <w:p w14:paraId="12D27D95"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47051800"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Funciones:</w:t>
            </w:r>
            <w:r w:rsidRPr="005C7C63">
              <w:rPr>
                <w:rFonts w:ascii="Garamond" w:hAnsi="Garamond"/>
                <w:bCs/>
                <w:color w:val="000000" w:themeColor="text1"/>
              </w:rPr>
              <w:t xml:space="preserve"> 1. Coordinar todo lo relacionado con el desarrollo y ejecución del proyecto 2. Participar de los comités técnicos. 3. Desarrollar actividades como la coordinación interinstitucional e intersectorial. 4. Alistamiento y revisión de plan operativo mensual 5. Apoyo a la definición de criterios de contratación, reunión con proveedores, calificación de propuestas o análisis de cotizaciones para compra de materiales requeridos, revisión y elaboración de documentación de participantes; para la gestión operativa el ejecutor deberá ceñirse totalmente a los Lineamientos estipulados en el Contrato o Convenio. 6. Avalar los respectivos informes de carácter técnico, financiero y administrativo que presentes los diferentes componentes responsables del proceso. 7. Velar por la adecuada ejecución de los recursos en pro del beneficio de la comunidad y presentará en medio magnético y físico el informe final consolidado del desarrollo del evento, que contendrá: Planillas de inscripción , las planillas de control de entrega de materiales y certificaciones, las conclusiones sobre el impacto social del proyecto, las actas de las reuniones efectuadas con el Comité técnico y/</w:t>
            </w:r>
            <w:proofErr w:type="spellStart"/>
            <w:r w:rsidRPr="005C7C63">
              <w:rPr>
                <w:rFonts w:ascii="Garamond" w:hAnsi="Garamond"/>
                <w:bCs/>
                <w:color w:val="000000" w:themeColor="text1"/>
              </w:rPr>
              <w:t>o</w:t>
            </w:r>
            <w:proofErr w:type="spellEnd"/>
            <w:r w:rsidRPr="005C7C63">
              <w:rPr>
                <w:rFonts w:ascii="Garamond" w:hAnsi="Garamond"/>
                <w:bCs/>
                <w:color w:val="000000" w:themeColor="text1"/>
              </w:rPr>
              <w:t xml:space="preserve"> otras instituciones, las recomendaciones y sugerencias para el mejoramiento de proyectos similares, resultados de las actividades de Formación y Capacitación, y la relación de gastos debidamente soportada contra el programa de ejecución presupuestal. 8. Velar porque las acciones contenidas en el proyecto lleguen a la población objeto a la cual están destinados. 9. Propiciar la </w:t>
            </w:r>
            <w:r w:rsidRPr="005C7C63">
              <w:rPr>
                <w:rFonts w:ascii="Garamond" w:hAnsi="Garamond"/>
                <w:bCs/>
                <w:color w:val="000000" w:themeColor="text1"/>
              </w:rPr>
              <w:lastRenderedPageBreak/>
              <w:t>adecuada administración de los recursos destinados para desarrollar cada una de las actividades incluidas en el proyecto. 10. Coordinar y supervisar la gestión del personal que participa en la ejecución del proyecto. 11. Facilitar la realización de seguimiento y/o monitoreo respectivo, permitiendo el acceso a la información requerida. 12. Trabajar armónicamente con la supervisión en los aspectos referentes a la intersectorialidad y ejecución de los proyectos de las acciones complementarias de promoción y prevención para lograr el adecuado cumplimiento del proyecto. 13. Llevar el archivo de los informes y soportes del desarrollo del proyecto. 14. Verificar que se cumpla con la metodología y cronograma propuesto. 15. Las demás que sean concertadas con la ALCALDIA LOCAL DE CIUDAD BOLÍVAR y que sean compatibles con el objeto del proyecto.</w:t>
            </w:r>
          </w:p>
          <w:p w14:paraId="2976888D"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436146D0"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05E67F3E" w14:textId="77777777" w:rsidR="005C7C63" w:rsidRDefault="005C7C63" w:rsidP="005C7C63">
            <w:pPr>
              <w:widowControl/>
              <w:tabs>
                <w:tab w:val="left" w:pos="8789"/>
              </w:tabs>
              <w:autoSpaceDE/>
              <w:autoSpaceDN/>
              <w:ind w:right="744"/>
              <w:jc w:val="both"/>
              <w:rPr>
                <w:rFonts w:ascii="Garamond" w:hAnsi="Garamond"/>
                <w:b/>
                <w:bCs/>
                <w:color w:val="000000" w:themeColor="text1"/>
              </w:rPr>
            </w:pPr>
            <w:r w:rsidRPr="005C7C63">
              <w:rPr>
                <w:rFonts w:ascii="Garamond" w:hAnsi="Garamond"/>
                <w:b/>
                <w:bCs/>
                <w:color w:val="000000" w:themeColor="text1"/>
              </w:rPr>
              <w:t xml:space="preserve">PROFESIONAL PEDAGÓGICO: </w:t>
            </w:r>
          </w:p>
          <w:p w14:paraId="1C438729"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76AC33A7"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Perfil: </w:t>
            </w:r>
            <w:r w:rsidRPr="005C7C63">
              <w:rPr>
                <w:rFonts w:ascii="Garamond" w:hAnsi="Garamond"/>
                <w:bCs/>
                <w:color w:val="000000" w:themeColor="text1"/>
              </w:rPr>
              <w:t xml:space="preserve">Profesional en el núcleo básico de conocimiento en:  Educación o Ciencia Política, Relaciones Internacionales o Filosofía, Teología y Afines o Psicología o Sociología, Trabajo Social y Afines Experiencia profesional: Tres (3) años de experiencia profesional debidamente certificada. Experiencia específica: Un (1) año como Formador Comunal Distrital, Municipal o Local debidamente certificado por la Federación Comunal de Bogotá. </w:t>
            </w:r>
          </w:p>
          <w:p w14:paraId="05AFF747"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47468E78"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Objetivo del Cargo:</w:t>
            </w:r>
            <w:r w:rsidRPr="005C7C63">
              <w:rPr>
                <w:rFonts w:ascii="Garamond" w:hAnsi="Garamond"/>
                <w:bCs/>
                <w:color w:val="000000" w:themeColor="text1"/>
              </w:rPr>
              <w:t xml:space="preserve"> Diseñar, estructurar, dinamizar y supervisar la estrategia educativa y la transferencia de conocimientos hacia las Juntas de Acción Comunal (JAC), asegurando la calidad de las herramientas pedagógicas, el óptimo desempeño del equipo de formadores y el cumplimiento de las metas e indicadores del plan formativo del proyecto.</w:t>
            </w:r>
          </w:p>
          <w:p w14:paraId="12281C71"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78D474B9"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Funciones:</w:t>
            </w:r>
            <w:r w:rsidRPr="005C7C63">
              <w:rPr>
                <w:rFonts w:ascii="Garamond" w:hAnsi="Garamond"/>
                <w:bCs/>
                <w:color w:val="000000" w:themeColor="text1"/>
              </w:rPr>
              <w:t xml:space="preserve"> 1. Presentar la estrategia de formación con la respectiva metodología. 2. Diseñar y presentar el contenido de las piezas pedagógicas como herramienta de formación e información para las juntas de acción comunal. 3. Dinamizar los procesos de formación y el comité pedagógico local. 4. Realizar los informes necesarios de seguimiento y desarrollar reuniones de equipo para proponer e implementar estrategias formativas. 5. Asistir a las diversas reuniones donde se formule y discuta procesos de formación de formadores. 6. Llevar el archivo de los informes y soportes del desarrollo del proyecto en los temas de formación y capacitación comunal. 7. Coordinar el equipo de formadores del proyecto. 8. Asesorar el diseño e implementación de los módulos y de los talleres con cada uno de los formadores. 9. Las demás que sean compatibles con el objeto del proyecto.</w:t>
            </w:r>
          </w:p>
          <w:p w14:paraId="0FDDF0E7"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098EC2F7" w14:textId="77777777" w:rsidR="005C7C63" w:rsidRDefault="005C7C63" w:rsidP="005C7C63">
            <w:pPr>
              <w:widowControl/>
              <w:tabs>
                <w:tab w:val="left" w:pos="8789"/>
              </w:tabs>
              <w:autoSpaceDE/>
              <w:autoSpaceDN/>
              <w:ind w:right="744"/>
              <w:jc w:val="both"/>
              <w:rPr>
                <w:rFonts w:ascii="Garamond" w:hAnsi="Garamond"/>
                <w:b/>
                <w:bCs/>
                <w:color w:val="000000" w:themeColor="text1"/>
              </w:rPr>
            </w:pPr>
            <w:r w:rsidRPr="005C7C63">
              <w:rPr>
                <w:rFonts w:ascii="Garamond" w:hAnsi="Garamond"/>
                <w:b/>
                <w:bCs/>
                <w:color w:val="000000" w:themeColor="text1"/>
              </w:rPr>
              <w:t xml:space="preserve">PROFESIONAL FINANCIERO Y CONTABLE: </w:t>
            </w:r>
          </w:p>
          <w:p w14:paraId="1D5CFFBE"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44DA249E"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Perfil: </w:t>
            </w:r>
            <w:r w:rsidRPr="005C7C63">
              <w:rPr>
                <w:rFonts w:ascii="Garamond" w:hAnsi="Garamond"/>
                <w:bCs/>
                <w:color w:val="000000" w:themeColor="text1"/>
              </w:rPr>
              <w:t xml:space="preserve">Profesional en el núcleo básico de conocimiento en: Contaduría pública o economía o administración. Experiencia profesional: Tres (3) años como profesional debidamente certificado. Experiencia específica. Un (1) año en asesoría a organizaciones sociales o comunitarias y estar certificado como Formador Comunal Local por la Federación Comunal de Bogotá. </w:t>
            </w:r>
          </w:p>
          <w:p w14:paraId="63C34ED5"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7FBBA5A6"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
                <w:bCs/>
                <w:color w:val="000000" w:themeColor="text1"/>
                <w:lang w:val="es-CO"/>
              </w:rPr>
              <w:t>Objetivo del Cargo:</w:t>
            </w:r>
            <w:r w:rsidRPr="005C7C63">
              <w:rPr>
                <w:rFonts w:ascii="Garamond" w:hAnsi="Garamond"/>
                <w:bCs/>
                <w:color w:val="000000" w:themeColor="text1"/>
                <w:lang w:val="es-CO"/>
              </w:rPr>
              <w:t xml:space="preserve"> Brindar asesoría, acompañamiento y soporte técnico especializado en materia contable, tributaria y presupuestal al equipo directivo del proyecto, garantizando la correcta ejecución, registro, legalización y liquidación de los recursos asignados por el Fondo de Desarrollo Local (FDL), bajo el estricto cumplimiento normativo vigente y contractual.</w:t>
            </w:r>
          </w:p>
          <w:p w14:paraId="5CCED2DB"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lastRenderedPageBreak/>
              <w:t>Funciones:</w:t>
            </w:r>
            <w:r w:rsidRPr="005C7C63">
              <w:rPr>
                <w:rFonts w:ascii="Garamond" w:hAnsi="Garamond"/>
                <w:bCs/>
                <w:color w:val="000000" w:themeColor="text1"/>
              </w:rPr>
              <w:t xml:space="preserve"> 1. Asesorar al coordinador general, al coordinador pedagógico y al tesorero de </w:t>
            </w:r>
            <w:proofErr w:type="spellStart"/>
            <w:r w:rsidRPr="005C7C63">
              <w:rPr>
                <w:rFonts w:ascii="Garamond" w:hAnsi="Garamond"/>
                <w:bCs/>
                <w:color w:val="000000" w:themeColor="text1"/>
              </w:rPr>
              <w:t>Asojuntas</w:t>
            </w:r>
            <w:proofErr w:type="spellEnd"/>
            <w:r w:rsidRPr="005C7C63">
              <w:rPr>
                <w:rFonts w:ascii="Garamond" w:hAnsi="Garamond"/>
                <w:bCs/>
                <w:color w:val="000000" w:themeColor="text1"/>
              </w:rPr>
              <w:t xml:space="preserve"> en lo relacionado al manejo financiero y contable del proyecto. 2. Asesorar y acompañar financiera y contablemente en todos los temas de entrada y salida de recursos que tengan relación con el la parte presupuestal del proyecto. 3. Receptar, diligenciar, organizar y custodiar la papelería, comprobantes de ingreso y egreso de recursos de acuerdo con el desarrollo y a las diferentes etapas del proyecto. 4. Elaborar y presentar las cuentas de cobro con todos sus anexos y documentos al FDL y hacer los respectivos cobros y liquidación. 5. Las demás que tengan relación con la parte financiera y contable que el contrato suscrito requiera por parte de </w:t>
            </w:r>
            <w:proofErr w:type="spellStart"/>
            <w:r w:rsidRPr="005C7C63">
              <w:rPr>
                <w:rFonts w:ascii="Garamond" w:hAnsi="Garamond"/>
                <w:bCs/>
                <w:color w:val="000000" w:themeColor="text1"/>
              </w:rPr>
              <w:t>Asojuntas</w:t>
            </w:r>
            <w:proofErr w:type="spellEnd"/>
            <w:r w:rsidRPr="005C7C63">
              <w:rPr>
                <w:rFonts w:ascii="Garamond" w:hAnsi="Garamond"/>
                <w:bCs/>
                <w:color w:val="000000" w:themeColor="text1"/>
              </w:rPr>
              <w:t xml:space="preserve"> CB</w:t>
            </w:r>
          </w:p>
          <w:p w14:paraId="584850B6"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p>
          <w:p w14:paraId="057BF7A6" w14:textId="77777777" w:rsidR="005C7C63" w:rsidRDefault="005C7C63" w:rsidP="005C7C63">
            <w:pPr>
              <w:widowControl/>
              <w:tabs>
                <w:tab w:val="left" w:pos="8789"/>
              </w:tabs>
              <w:autoSpaceDE/>
              <w:autoSpaceDN/>
              <w:ind w:right="744"/>
              <w:jc w:val="both"/>
              <w:rPr>
                <w:rFonts w:ascii="Garamond" w:hAnsi="Garamond"/>
                <w:b/>
                <w:bCs/>
                <w:color w:val="000000" w:themeColor="text1"/>
              </w:rPr>
            </w:pPr>
            <w:r w:rsidRPr="005C7C63">
              <w:rPr>
                <w:rFonts w:ascii="Garamond" w:hAnsi="Garamond"/>
                <w:b/>
                <w:bCs/>
                <w:color w:val="000000" w:themeColor="text1"/>
              </w:rPr>
              <w:t xml:space="preserve">TÉCNICO LOGÍSTICO: </w:t>
            </w:r>
          </w:p>
          <w:p w14:paraId="51EAB387"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7FD857D8"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Perfil: </w:t>
            </w:r>
            <w:r w:rsidRPr="005C7C63">
              <w:rPr>
                <w:rFonts w:ascii="Garamond" w:hAnsi="Garamond"/>
                <w:bCs/>
                <w:color w:val="000000" w:themeColor="text1"/>
              </w:rPr>
              <w:t xml:space="preserve">Técnica en el núcleo básico de conocimiento en:  En cualquier área de conocimiento.  Experiencia: Mínimo un (1) año de experiencia demostrable en la operación logística de proyectos sociales, pedagógicos, comunitarios o comunales (preferiblemente con organizaciones comunales. Experiencia específica: Estar certificado como Formador Comunal Local por la Federación Comunal de Bogotá </w:t>
            </w:r>
          </w:p>
          <w:p w14:paraId="04DD502A"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29AEF0AE" w14:textId="77777777" w:rsid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
                <w:bCs/>
                <w:color w:val="000000" w:themeColor="text1"/>
                <w:lang w:val="es-CO"/>
              </w:rPr>
              <w:t>Objetivo del cargo</w:t>
            </w:r>
            <w:r w:rsidRPr="005C7C63">
              <w:rPr>
                <w:rFonts w:ascii="Garamond" w:hAnsi="Garamond"/>
                <w:bCs/>
                <w:color w:val="000000" w:themeColor="text1"/>
                <w:lang w:val="es-CO"/>
              </w:rPr>
              <w:t xml:space="preserve">: Planificar, desplegar y supervisar la operación logística y la cadena de suministro en el territorio, garantizando que las sedes comunales y las aulas cuenten con los recursos técnicos e insumos requeridos para las tres fases del proyecto. Simultáneamente, actuará como el enlace operativo financiero en campo, encargándose del alistamiento, </w:t>
            </w:r>
            <w:proofErr w:type="spellStart"/>
            <w:r w:rsidRPr="005C7C63">
              <w:rPr>
                <w:rFonts w:ascii="Garamond" w:hAnsi="Garamond"/>
                <w:bCs/>
                <w:color w:val="000000" w:themeColor="text1"/>
                <w:lang w:val="es-CO"/>
              </w:rPr>
              <w:t>prevalidación</w:t>
            </w:r>
            <w:proofErr w:type="spellEnd"/>
            <w:r w:rsidRPr="005C7C63">
              <w:rPr>
                <w:rFonts w:ascii="Garamond" w:hAnsi="Garamond"/>
                <w:bCs/>
                <w:color w:val="000000" w:themeColor="text1"/>
                <w:lang w:val="es-CO"/>
              </w:rPr>
              <w:t xml:space="preserve"> y ordenamiento contable de los soportes de gasto para facilitar los procesos de cobro </w:t>
            </w:r>
          </w:p>
          <w:p w14:paraId="27B9BDEE"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p>
          <w:p w14:paraId="37541CC0"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
                <w:bCs/>
                <w:color w:val="000000" w:themeColor="text1"/>
                <w:lang w:val="es-CO"/>
              </w:rPr>
              <w:t>Funciones</w:t>
            </w:r>
            <w:r w:rsidRPr="005C7C63">
              <w:rPr>
                <w:rFonts w:ascii="Garamond" w:hAnsi="Garamond"/>
                <w:bCs/>
                <w:color w:val="000000" w:themeColor="text1"/>
                <w:lang w:val="es-CO"/>
              </w:rPr>
              <w:t xml:space="preserve">. 1. Coordinar y supervisar el alistamiento previo, aforo, condiciones de bioseguridad y estado locativo de los diferentes salones comunales y la sede de </w:t>
            </w:r>
            <w:proofErr w:type="spellStart"/>
            <w:r w:rsidRPr="005C7C63">
              <w:rPr>
                <w:rFonts w:ascii="Garamond" w:hAnsi="Garamond"/>
                <w:bCs/>
                <w:color w:val="000000" w:themeColor="text1"/>
                <w:lang w:val="es-CO"/>
              </w:rPr>
              <w:t>Asojuntas</w:t>
            </w:r>
            <w:proofErr w:type="spellEnd"/>
            <w:r w:rsidRPr="005C7C63">
              <w:rPr>
                <w:rFonts w:ascii="Garamond" w:hAnsi="Garamond"/>
                <w:bCs/>
                <w:color w:val="000000" w:themeColor="text1"/>
                <w:lang w:val="es-CO"/>
              </w:rPr>
              <w:t xml:space="preserve"> C.B. antes del inicio de cada jornada formativa. 2. Gestionar la distribución, transporte oportuno y entrega controlada de los materiales fungibles, equipos tecnológicos (computadores, sistemas de proyección - video </w:t>
            </w:r>
            <w:proofErr w:type="spellStart"/>
            <w:r w:rsidRPr="005C7C63">
              <w:rPr>
                <w:rFonts w:ascii="Garamond" w:hAnsi="Garamond"/>
                <w:bCs/>
                <w:color w:val="000000" w:themeColor="text1"/>
                <w:lang w:val="es-CO"/>
              </w:rPr>
              <w:t>beam</w:t>
            </w:r>
            <w:proofErr w:type="spellEnd"/>
            <w:r w:rsidRPr="005C7C63">
              <w:rPr>
                <w:rFonts w:ascii="Garamond" w:hAnsi="Garamond"/>
                <w:bCs/>
                <w:color w:val="000000" w:themeColor="text1"/>
                <w:lang w:val="es-CO"/>
              </w:rPr>
              <w:t>) y materiales didácticos requeridos por los formadores en campo. 3. Supervisar la cadena de distribución, tiempos de entrega y condiciones óptimas de salubridad de los refrigerios destinados a los beneficiarios (fases de adultos y menores de edad - Comunalitos), asegurando el estricto diligenciamiento de los formatos de recibido. 4. Recopilar, revisar y clasificar las facturas electrónicas, cuentas de cobro, documentos equivalentes, RUT y soportes de seguridad social de los proveedores locales del proyecto, asegurando que cumplan con la normatividad tributaria vigente antes de ser radicados. 5. Diligenciar los borradores de comprobantes de ingreso, egreso y cajas menores asociados a los gastos logísticos diarios del proyecto (transporte, papelería de emergencia, imprevistos), garantizando la trazabilidad del flujo de caja. 6. Alimentar de forma periódica el sistema de información financiera del proyecto y entregar la documentación administrativa totalmente depurada al Asesor Financiero y Contable para la consolidación de las cuentas de cobro institucionales ante el FDL. 7. Verificar el correcto diligenciamiento, firmas y legibilidad de las planillas de asistencia, planillas de entrega de material pedagógico (kits de esfero y libreta) y actas de comités logísticos. 8. Monitorear el inventario físico de insumos y papelería disponibles, emitiendo alertas tempranas de desabastecimiento al Coordinador General para evitar traumatismos en la ejecución del cronograma. 9. Desarrollar las demás funciones administrativas, logísticas o financieras que sean asignadas por la Coordinación General del proyecto y que guarden estricta relación con el cumplimiento exitoso del objeto contractual.</w:t>
            </w:r>
          </w:p>
          <w:p w14:paraId="30DFCDEA"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14EB4D85"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2209B40C"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694CE3D5" w14:textId="77777777" w:rsidR="005C7C63" w:rsidRDefault="005C7C63" w:rsidP="005C7C63">
            <w:pPr>
              <w:widowControl/>
              <w:tabs>
                <w:tab w:val="left" w:pos="8789"/>
              </w:tabs>
              <w:autoSpaceDE/>
              <w:autoSpaceDN/>
              <w:ind w:right="744"/>
              <w:jc w:val="both"/>
              <w:rPr>
                <w:rFonts w:ascii="Garamond" w:hAnsi="Garamond"/>
                <w:b/>
                <w:bCs/>
                <w:color w:val="000000" w:themeColor="text1"/>
              </w:rPr>
            </w:pPr>
            <w:r w:rsidRPr="005C7C63">
              <w:rPr>
                <w:rFonts w:ascii="Garamond" w:hAnsi="Garamond"/>
                <w:b/>
                <w:bCs/>
                <w:color w:val="000000" w:themeColor="text1"/>
              </w:rPr>
              <w:t xml:space="preserve">FORMADORES: </w:t>
            </w:r>
          </w:p>
          <w:p w14:paraId="7F6D45A8"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p>
          <w:p w14:paraId="45CD5A6A"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Perfil:</w:t>
            </w:r>
            <w:r w:rsidRPr="005C7C63">
              <w:rPr>
                <w:rFonts w:ascii="Garamond" w:hAnsi="Garamond"/>
                <w:bCs/>
                <w:color w:val="000000" w:themeColor="text1"/>
              </w:rPr>
              <w:t xml:space="preserve"> Conocimiento: Bachiller Experiencia mínima: Dos (2) años en Capacitación Comunal a las Organizaciones Comunales Experiencia específica: Debidamente Certificado por la Federación Comunal de Bogotá como Formador Comunal Local, ser integrante activo de la Comisión Pedagógica Local Comunal según la Resolución No. 0279 del 27 de </w:t>
            </w:r>
            <w:proofErr w:type="gramStart"/>
            <w:r w:rsidRPr="005C7C63">
              <w:rPr>
                <w:rFonts w:ascii="Garamond" w:hAnsi="Garamond"/>
                <w:bCs/>
                <w:color w:val="000000" w:themeColor="text1"/>
              </w:rPr>
              <w:t>Febrero</w:t>
            </w:r>
            <w:proofErr w:type="gramEnd"/>
            <w:r w:rsidRPr="005C7C63">
              <w:rPr>
                <w:rFonts w:ascii="Garamond" w:hAnsi="Garamond"/>
                <w:bCs/>
                <w:color w:val="000000" w:themeColor="text1"/>
              </w:rPr>
              <w:t xml:space="preserve"> 2025 </w:t>
            </w:r>
            <w:proofErr w:type="spellStart"/>
            <w:r w:rsidRPr="005C7C63">
              <w:rPr>
                <w:rFonts w:ascii="Garamond" w:hAnsi="Garamond"/>
                <w:bCs/>
                <w:color w:val="000000" w:themeColor="text1"/>
              </w:rPr>
              <w:t>MinInterior</w:t>
            </w:r>
            <w:proofErr w:type="spellEnd"/>
            <w:r w:rsidRPr="005C7C63">
              <w:rPr>
                <w:rFonts w:ascii="Garamond" w:hAnsi="Garamond"/>
                <w:bCs/>
                <w:color w:val="000000" w:themeColor="text1"/>
              </w:rPr>
              <w:t xml:space="preserve"> y tener conocimientos básicos en programas de office (Excel, Word, </w:t>
            </w:r>
            <w:proofErr w:type="spellStart"/>
            <w:r w:rsidRPr="005C7C63">
              <w:rPr>
                <w:rFonts w:ascii="Garamond" w:hAnsi="Garamond"/>
                <w:bCs/>
                <w:color w:val="000000" w:themeColor="text1"/>
              </w:rPr>
              <w:t>Power</w:t>
            </w:r>
            <w:proofErr w:type="spellEnd"/>
            <w:r w:rsidRPr="005C7C63">
              <w:rPr>
                <w:rFonts w:ascii="Garamond" w:hAnsi="Garamond"/>
                <w:bCs/>
                <w:color w:val="000000" w:themeColor="text1"/>
              </w:rPr>
              <w:t xml:space="preserve"> Point </w:t>
            </w:r>
          </w:p>
          <w:p w14:paraId="54A68968"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72126DE5"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Objetivo del Cargo: </w:t>
            </w:r>
            <w:r w:rsidRPr="005C7C63">
              <w:rPr>
                <w:rFonts w:ascii="Garamond" w:hAnsi="Garamond"/>
                <w:bCs/>
                <w:color w:val="000000" w:themeColor="text1"/>
              </w:rPr>
              <w:t>Orientar, desarrollar y ejecutar las sesiones de capacitación dirigidas a las Juntas de Acción Comunal (JAC) y comunidades priorizadas, aplicando el diseño curricular establecido y garantizando tanto la calidad pedagógica como el correcto diligenciamiento de los soportes técnicos y de asistencia requeridos por el proyecto.</w:t>
            </w:r>
          </w:p>
          <w:p w14:paraId="4CA03788"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480EDEC8" w14:textId="77777777" w:rsid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
                <w:bCs/>
                <w:color w:val="000000" w:themeColor="text1"/>
              </w:rPr>
              <w:t>Funciones:</w:t>
            </w:r>
            <w:r w:rsidRPr="005C7C63">
              <w:rPr>
                <w:rFonts w:ascii="Garamond" w:hAnsi="Garamond"/>
                <w:bCs/>
                <w:color w:val="000000" w:themeColor="text1"/>
              </w:rPr>
              <w:t xml:space="preserve"> 1. Articular y coordinar con el coordinar pedagógico la elaboración de los módulos a dictar durante el proceso de formación comunal 2. Dictar las clases dentro de los horarios y en los sitios previamente plasmados dentro del cronograma de clases establecido. 3. Acordar con el coordinador pedagógico las actividades de clase, los momentos pedagógicos y desarrollarlas de acuerdo al aula de clase previamente acordada. 4. Respetar el contenido de los módulos a dictar y desarrollar, con el ánimo de que los asistentes queden mejor informados y formados sobre los temas recibidos. 5. Hacer firmar de los asistentes a clases los formatos y de demás documentos que se necesite que ellos firmen o diligencien. 6. Las demás que tengan relación con la parte financiera y contable que el contrato suscrito requiera por parte de </w:t>
            </w:r>
            <w:proofErr w:type="spellStart"/>
            <w:r w:rsidRPr="005C7C63">
              <w:rPr>
                <w:rFonts w:ascii="Garamond" w:hAnsi="Garamond"/>
                <w:bCs/>
                <w:color w:val="000000" w:themeColor="text1"/>
              </w:rPr>
              <w:t>Asojuntas</w:t>
            </w:r>
            <w:proofErr w:type="spellEnd"/>
            <w:r w:rsidRPr="005C7C63">
              <w:rPr>
                <w:rFonts w:ascii="Garamond" w:hAnsi="Garamond"/>
                <w:bCs/>
                <w:color w:val="000000" w:themeColor="text1"/>
              </w:rPr>
              <w:t xml:space="preserve"> CB</w:t>
            </w:r>
            <w:r w:rsidRPr="005C7C63">
              <w:rPr>
                <w:rFonts w:ascii="Garamond" w:hAnsi="Garamond"/>
                <w:bCs/>
                <w:color w:val="000000" w:themeColor="text1"/>
                <w:lang w:val="es-CO"/>
              </w:rPr>
              <w:t>.</w:t>
            </w:r>
          </w:p>
          <w:p w14:paraId="5E93549A"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p>
          <w:p w14:paraId="7D856A68"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ASISTENTE ADMINISTRATIVO Y DOCUMENTAL: </w:t>
            </w:r>
            <w:r w:rsidRPr="005C7C63">
              <w:rPr>
                <w:rFonts w:ascii="Garamond" w:hAnsi="Garamond"/>
                <w:bCs/>
                <w:color w:val="000000" w:themeColor="text1"/>
              </w:rPr>
              <w:t xml:space="preserve">Conocimiento: Bachiller Experiencia mínima: Un (1) año en procesos organizativos, de manejo de archivos o trabajos comunitarios con Juntas de Acción Comunal, con conocimientos básicos en programas de office (Excel, Word, </w:t>
            </w:r>
            <w:proofErr w:type="spellStart"/>
            <w:r w:rsidRPr="005C7C63">
              <w:rPr>
                <w:rFonts w:ascii="Garamond" w:hAnsi="Garamond"/>
                <w:bCs/>
                <w:color w:val="000000" w:themeColor="text1"/>
              </w:rPr>
              <w:t>Power</w:t>
            </w:r>
            <w:proofErr w:type="spellEnd"/>
            <w:r w:rsidRPr="005C7C63">
              <w:rPr>
                <w:rFonts w:ascii="Garamond" w:hAnsi="Garamond"/>
                <w:bCs/>
                <w:color w:val="000000" w:themeColor="text1"/>
              </w:rPr>
              <w:t xml:space="preserve"> Point) Experiencia específica. Estar afiliado (a) a una organización comunal de primer grado en la localidad de Ciudad Bolívar </w:t>
            </w:r>
          </w:p>
          <w:p w14:paraId="02C2F368"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02500A20"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Objetivo del Cargo:</w:t>
            </w:r>
            <w:r w:rsidRPr="005C7C63">
              <w:rPr>
                <w:rFonts w:ascii="Garamond" w:hAnsi="Garamond"/>
                <w:bCs/>
                <w:color w:val="000000" w:themeColor="text1"/>
              </w:rPr>
              <w:t xml:space="preserve"> Brindar soporte operativo y administrativo al equipo directivo del proyecto, gestionando de manera centralizada la custodia del banco de evidencias, apoyando las fases de convocatoria y asegurando el flujo oportuno de soportes técnicos y financieros para el cumplimiento de los hitos contractuales.</w:t>
            </w:r>
          </w:p>
          <w:p w14:paraId="0BDEEED6"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53A1284B"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Funciones:</w:t>
            </w:r>
            <w:r w:rsidRPr="005C7C63">
              <w:rPr>
                <w:rFonts w:ascii="Garamond" w:hAnsi="Garamond"/>
                <w:bCs/>
                <w:color w:val="000000" w:themeColor="text1"/>
              </w:rPr>
              <w:t xml:space="preserve"> </w:t>
            </w:r>
            <w:r w:rsidRPr="005C7C63">
              <w:rPr>
                <w:rFonts w:ascii="Garamond" w:hAnsi="Garamond"/>
                <w:bCs/>
                <w:color w:val="000000" w:themeColor="text1"/>
                <w:lang w:val="es-CO"/>
              </w:rPr>
              <w:t xml:space="preserve">1. Acompañar la convocatoria y durante todo el desarrollo del proyecto en todas las tareas en que se requiera de su apoyo como asistente administrativo. 2. Tener bajo su custodia todos los archivos y la documentación del proyecto, separarlo y archivarlo por áreas como son; formato de inscripciones, relación de inscritos, controles de asistencias a clases debidamente firmadas, formato de entrega de refrigerios firmados, agendas de aula organizadas por clases y por salones, material de apoyo utilizado por los formadores en clases, facturas, cotizaciones y comprobantes contables. 3. Entregarle al Coordinador Financiero y contable la información y documentación para la elaboración de las cuentas de cobro, de acuerdo con las actividades desarrolladas dentro del proceso de formación comunal. Las demás que le asigne el coordinador general del proyecto 4. </w:t>
            </w:r>
            <w:r w:rsidRPr="005C7C63">
              <w:rPr>
                <w:rFonts w:ascii="Garamond" w:hAnsi="Garamond"/>
                <w:bCs/>
                <w:color w:val="000000" w:themeColor="text1"/>
              </w:rPr>
              <w:t xml:space="preserve">Las demás que tengan </w:t>
            </w:r>
            <w:r w:rsidRPr="005C7C63">
              <w:rPr>
                <w:rFonts w:ascii="Garamond" w:hAnsi="Garamond"/>
                <w:bCs/>
                <w:color w:val="000000" w:themeColor="text1"/>
              </w:rPr>
              <w:lastRenderedPageBreak/>
              <w:t xml:space="preserve">relación con la parte financiera y contable que el contrato suscrito requiera por parte de </w:t>
            </w:r>
            <w:proofErr w:type="spellStart"/>
            <w:r w:rsidRPr="005C7C63">
              <w:rPr>
                <w:rFonts w:ascii="Garamond" w:hAnsi="Garamond"/>
                <w:bCs/>
                <w:color w:val="000000" w:themeColor="text1"/>
              </w:rPr>
              <w:t>Asojuntas</w:t>
            </w:r>
            <w:proofErr w:type="spellEnd"/>
            <w:r w:rsidRPr="005C7C63">
              <w:rPr>
                <w:rFonts w:ascii="Garamond" w:hAnsi="Garamond"/>
                <w:bCs/>
                <w:color w:val="000000" w:themeColor="text1"/>
              </w:rPr>
              <w:t xml:space="preserve"> CB.</w:t>
            </w:r>
          </w:p>
          <w:p w14:paraId="1A917ACF"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p>
          <w:p w14:paraId="6893A7B4"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AUXILIARES LOGÍSTICOS: </w:t>
            </w:r>
            <w:r w:rsidRPr="005C7C63">
              <w:rPr>
                <w:rFonts w:ascii="Garamond" w:hAnsi="Garamond"/>
                <w:bCs/>
                <w:color w:val="000000" w:themeColor="text1"/>
              </w:rPr>
              <w:t xml:space="preserve">Conocimiento: Bachiller Experiencia mínima:  Tres (3) meses en trabajo de logística comunal, manejo con comunidades y de gestión comunitaria Experiencia específica: pertenecer a una organización comunal de la localidad Ciudad Bolívar y conocimientos básicos en programas de office (Excel, Word, </w:t>
            </w:r>
            <w:proofErr w:type="spellStart"/>
            <w:r w:rsidRPr="005C7C63">
              <w:rPr>
                <w:rFonts w:ascii="Garamond" w:hAnsi="Garamond"/>
                <w:bCs/>
                <w:color w:val="000000" w:themeColor="text1"/>
              </w:rPr>
              <w:t>Power</w:t>
            </w:r>
            <w:proofErr w:type="spellEnd"/>
            <w:r w:rsidRPr="005C7C63">
              <w:rPr>
                <w:rFonts w:ascii="Garamond" w:hAnsi="Garamond"/>
                <w:bCs/>
                <w:color w:val="000000" w:themeColor="text1"/>
              </w:rPr>
              <w:t xml:space="preserve"> Point) </w:t>
            </w:r>
          </w:p>
          <w:p w14:paraId="426C26F7"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039588CC"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Objetivo del Cargo: </w:t>
            </w:r>
            <w:r w:rsidRPr="005C7C63">
              <w:rPr>
                <w:rFonts w:ascii="Garamond" w:hAnsi="Garamond"/>
                <w:bCs/>
                <w:color w:val="000000" w:themeColor="text1"/>
              </w:rPr>
              <w:t>Ejecutar las acciones en territorio enfocadas en la movilización comunitaria, fidelización de beneficiarios, despliegue de estrategias de comunicación y soporte logístico-operativo en el aula, garantizando la reducción del índice de deserción y apoyando la sistematización de la información técnica del proyecto.</w:t>
            </w:r>
          </w:p>
          <w:p w14:paraId="3E64566C"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1AADBCE0"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Funciones:</w:t>
            </w:r>
            <w:r w:rsidRPr="005C7C63">
              <w:rPr>
                <w:rFonts w:ascii="Garamond" w:hAnsi="Garamond"/>
                <w:bCs/>
                <w:color w:val="000000" w:themeColor="text1"/>
              </w:rPr>
              <w:t xml:space="preserve"> 1. Acompañar la convocatoria del proyecto. 2. Realizar la entrega de las piezas comunicativas y dejar la evidencia. 3. Apoyar logísticamente las actividades de formación. 4. Realizar llamadas y enviar correos electrónicos. 5. Mantener informado a los beneficiarios de cualquier cambio que se presente sobre eventualidades en los tiempos o lugares, así como reforzar la convocatoria a cada sesión para evitar el mínimo de deserción. 6. Sistematizar el proceso de formación y acompañar la redacción del informe final del proyecto. 7. Las demás que el Coordinar pedagógico defina y el equipo de formadores requiera para un mejor desarrollo y cumplimiento del objeto del proyecto.</w:t>
            </w:r>
          </w:p>
          <w:p w14:paraId="16338AC9"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DURACIÓN</w:t>
            </w:r>
            <w:r w:rsidRPr="005C7C63">
              <w:rPr>
                <w:rFonts w:ascii="Garamond" w:hAnsi="Garamond"/>
                <w:bCs/>
                <w:color w:val="000000" w:themeColor="text1"/>
              </w:rPr>
              <w:t>. 15 días</w:t>
            </w:r>
          </w:p>
          <w:p w14:paraId="0011C03D"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525FF757"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RESULTADO. </w:t>
            </w:r>
            <w:r w:rsidRPr="005C7C63">
              <w:rPr>
                <w:rFonts w:ascii="Garamond" w:hAnsi="Garamond"/>
                <w:bCs/>
                <w:color w:val="000000" w:themeColor="text1"/>
              </w:rPr>
              <w:t>Plan de Trabajo, Cronograma de Trabajo y comité técnico conformado.</w:t>
            </w:r>
          </w:p>
          <w:p w14:paraId="1A32286F"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46A0B8E5" w14:textId="3512D02D"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 xml:space="preserve">Adecuar el plan de acción al cronograma de trabajo; planificar, organizar las actividades propias del proceso de formación comunal en sus fases, para la vinculación de </w:t>
            </w:r>
            <w:commentRangeStart w:id="15"/>
            <w:r w:rsidRPr="00075D6E">
              <w:rPr>
                <w:rFonts w:ascii="Garamond" w:hAnsi="Garamond"/>
                <w:bCs/>
                <w:color w:val="FF0000"/>
                <w:lang w:val="es-CO"/>
              </w:rPr>
              <w:t xml:space="preserve">cuatrocientos (400) participantes </w:t>
            </w:r>
            <w:commentRangeEnd w:id="15"/>
            <w:r w:rsidR="00075D6E">
              <w:rPr>
                <w:rStyle w:val="Refdecomentario"/>
              </w:rPr>
              <w:commentReference w:id="15"/>
            </w:r>
            <w:r w:rsidRPr="005C7C63">
              <w:rPr>
                <w:rFonts w:ascii="Garamond" w:hAnsi="Garamond"/>
                <w:bCs/>
                <w:color w:val="000000" w:themeColor="text1"/>
                <w:lang w:val="es-CO"/>
              </w:rPr>
              <w:t>que cumplan con los criterios de selección establecidos (dignatarios y afiliados de las organizaciones comunales de primer grado de Ciudad Bolívar, líderes infantiles y juveniles (</w:t>
            </w:r>
            <w:r w:rsidRPr="005C7C63">
              <w:rPr>
                <w:rFonts w:ascii="Garamond" w:hAnsi="Garamond"/>
                <w:bCs/>
                <w:i/>
                <w:iCs/>
                <w:color w:val="000000" w:themeColor="text1"/>
                <w:lang w:val="es-CO"/>
              </w:rPr>
              <w:t>comunalitos</w:t>
            </w:r>
            <w:r w:rsidRPr="005C7C63">
              <w:rPr>
                <w:rFonts w:ascii="Garamond" w:hAnsi="Garamond"/>
                <w:bCs/>
                <w:color w:val="000000" w:themeColor="text1"/>
                <w:lang w:val="es-CO"/>
              </w:rPr>
              <w:t xml:space="preserve">) </w:t>
            </w:r>
            <w:commentRangeStart w:id="16"/>
            <w:r w:rsidRPr="00075D6E">
              <w:rPr>
                <w:rFonts w:ascii="Garamond" w:hAnsi="Garamond"/>
                <w:bCs/>
                <w:color w:val="FF0000"/>
                <w:lang w:val="es-CO"/>
              </w:rPr>
              <w:t xml:space="preserve">y a la comunidad en general interesada en vincularse a la gestión comunal), </w:t>
            </w:r>
            <w:commentRangeEnd w:id="16"/>
            <w:r w:rsidR="00075D6E">
              <w:rPr>
                <w:rStyle w:val="Refdecomentario"/>
              </w:rPr>
              <w:commentReference w:id="16"/>
            </w:r>
            <w:r w:rsidRPr="005C7C63">
              <w:rPr>
                <w:rFonts w:ascii="Garamond" w:hAnsi="Garamond"/>
                <w:bCs/>
                <w:color w:val="000000" w:themeColor="text1"/>
              </w:rPr>
              <w:t xml:space="preserve">serán capacitados y fortalecidos según la propuesta de </w:t>
            </w:r>
            <w:proofErr w:type="spellStart"/>
            <w:r w:rsidRPr="005C7C63">
              <w:rPr>
                <w:rFonts w:ascii="Garamond" w:hAnsi="Garamond"/>
                <w:bCs/>
                <w:color w:val="000000" w:themeColor="text1"/>
              </w:rPr>
              <w:t>Asojuntas</w:t>
            </w:r>
            <w:proofErr w:type="spellEnd"/>
            <w:r w:rsidRPr="005C7C63">
              <w:rPr>
                <w:rFonts w:ascii="Garamond" w:hAnsi="Garamond"/>
                <w:bCs/>
                <w:color w:val="000000" w:themeColor="text1"/>
              </w:rPr>
              <w:t xml:space="preserve"> C.B.  (Adquirir materiales, alquilar los equipos, efectuar los contratos de prestación de servicios y de apoyo necesarios para todo el proceso de formación; ordenar la realización de trámites y permisos que fuesen necesarios.)</w:t>
            </w:r>
          </w:p>
          <w:p w14:paraId="3F71FD9F"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1EE1FF70" w14:textId="77777777" w:rsidR="005C7C63" w:rsidRDefault="005C7C63" w:rsidP="005C7C63">
            <w:pPr>
              <w:widowControl/>
              <w:tabs>
                <w:tab w:val="left" w:pos="8789"/>
              </w:tabs>
              <w:autoSpaceDE/>
              <w:autoSpaceDN/>
              <w:ind w:right="744"/>
              <w:jc w:val="both"/>
              <w:rPr>
                <w:rFonts w:ascii="Garamond" w:hAnsi="Garamond"/>
                <w:b/>
                <w:bCs/>
                <w:color w:val="000000" w:themeColor="text1"/>
              </w:rPr>
            </w:pPr>
            <w:r w:rsidRPr="005C7C63">
              <w:rPr>
                <w:rFonts w:ascii="Garamond" w:hAnsi="Garamond"/>
                <w:b/>
                <w:bCs/>
                <w:color w:val="000000" w:themeColor="text1"/>
              </w:rPr>
              <w:t>FASE II: DEFINICIÓN Y EJECUCIÓN DE LA ESTRATEGIA DE COMUNICACIÓN PARA LA DIVULGACIÓN, PROMOCIÓN Y CONVOCATORIA.</w:t>
            </w:r>
          </w:p>
          <w:p w14:paraId="22A4582F"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5F1121C9"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 xml:space="preserve">En coordinación con la Oficina de Comunicaciones de la Alcaldía Local de Ciudad Bolívar, establecer una estrategia de comunicación y promoción, a través de la cual se ejecuten las acciones de selección de los comunales de la localidad de </w:t>
            </w:r>
            <w:r w:rsidRPr="005C7C63">
              <w:rPr>
                <w:rFonts w:ascii="Garamond" w:hAnsi="Garamond"/>
                <w:bCs/>
                <w:iCs/>
                <w:color w:val="000000" w:themeColor="text1"/>
              </w:rPr>
              <w:t>Ciudad Bolívar</w:t>
            </w:r>
            <w:r w:rsidRPr="005C7C63">
              <w:rPr>
                <w:rFonts w:ascii="Garamond" w:hAnsi="Garamond"/>
                <w:b/>
                <w:bCs/>
                <w:i/>
                <w:color w:val="000000" w:themeColor="text1"/>
              </w:rPr>
              <w:t xml:space="preserve"> </w:t>
            </w:r>
            <w:r w:rsidRPr="005C7C63">
              <w:rPr>
                <w:rFonts w:ascii="Garamond" w:hAnsi="Garamond"/>
                <w:bCs/>
                <w:color w:val="000000" w:themeColor="text1"/>
              </w:rPr>
              <w:t>para participar en el proceso de capacitación comunal.</w:t>
            </w:r>
          </w:p>
          <w:p w14:paraId="0FE7AC5F"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2F49FB68"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El ejecutor deberá realizar el diseño y puesta en marcha, de una imagen del proceso de capacitación comunal, así como de las piezas comunicativas del orden virtual, para ello contará con una persona que realice la imagen del proceso y la estrategia de convocatoria e inscripción que será implementada por los dinamizadores del proceso.</w:t>
            </w:r>
          </w:p>
          <w:p w14:paraId="443E8106"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lastRenderedPageBreak/>
              <w:t>Para la estrategia de convocatoria deberá desarrollar la presentación del proyecto y la definición de las especificaciones de la convocatoria e inscripción de los beneficiarios, En estas sesiones de trabajo de convocatoria se garantizará los mínimos tecnológicos para realizar la presentación y sensibilización del proyecto, los cuales podrán realizarse en reuniones de 20 participantes o más.</w:t>
            </w:r>
          </w:p>
          <w:p w14:paraId="4FA7EB73"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2CE89E85"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DURACIÓN</w:t>
            </w:r>
            <w:r w:rsidRPr="005C7C63">
              <w:rPr>
                <w:rFonts w:ascii="Garamond" w:hAnsi="Garamond"/>
                <w:bCs/>
                <w:color w:val="000000" w:themeColor="text1"/>
              </w:rPr>
              <w:t>. Un mes</w:t>
            </w:r>
          </w:p>
          <w:p w14:paraId="46F0A744"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549F2E27" w14:textId="79BA5FE9"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RESULTADO. </w:t>
            </w:r>
            <w:r w:rsidRPr="005C7C63">
              <w:rPr>
                <w:rFonts w:ascii="Garamond" w:hAnsi="Garamond"/>
                <w:bCs/>
                <w:color w:val="000000" w:themeColor="text1"/>
              </w:rPr>
              <w:t>Estrategia Comunicativa adoptada conjuntamente con la Alcaldía Local de Ciudad Bolívar, para la realización del proceso de convocatoria y selección de los beneficiarios del proceso de formación y capacitación de los comunales.</w:t>
            </w:r>
          </w:p>
          <w:p w14:paraId="319FCC9D"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5A7978D4"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r w:rsidRPr="005C7C63">
              <w:rPr>
                <w:rFonts w:ascii="Garamond" w:hAnsi="Garamond"/>
                <w:b/>
                <w:bCs/>
                <w:color w:val="000000" w:themeColor="text1"/>
              </w:rPr>
              <w:t>FASE 3. CONVOCATORIA, INSCRIPCIÓN Y SELECCIÓN DE BENEFICIARIOS.</w:t>
            </w:r>
          </w:p>
          <w:p w14:paraId="011D3609"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commentRangeStart w:id="17"/>
            <w:r w:rsidRPr="00075D6E">
              <w:rPr>
                <w:rFonts w:ascii="Garamond" w:hAnsi="Garamond"/>
                <w:bCs/>
                <w:color w:val="000000" w:themeColor="text1"/>
                <w:highlight w:val="green"/>
              </w:rPr>
              <w:t>Mediante la ejecución de un proceso de convocatoria, identificación, inscripción y selección con pertinencia de lo comunal, escoger a los miembros de Juntas de Acción Comunal, dignatarios, afiliados, líderes comunales, lideres comunitarios y comunalitos quienes serán capacitados, atendiendo el alcance presupuestal.</w:t>
            </w:r>
            <w:commentRangeEnd w:id="17"/>
            <w:r w:rsidR="00075D6E">
              <w:rPr>
                <w:rStyle w:val="Refdecomentario"/>
              </w:rPr>
              <w:commentReference w:id="17"/>
            </w:r>
          </w:p>
          <w:p w14:paraId="58AEA2A7"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3EA2C107"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DURACIÓN. </w:t>
            </w:r>
            <w:r w:rsidRPr="005C7C63">
              <w:rPr>
                <w:rFonts w:ascii="Garamond" w:hAnsi="Garamond"/>
                <w:bCs/>
                <w:color w:val="000000" w:themeColor="text1"/>
              </w:rPr>
              <w:t>Un mes</w:t>
            </w:r>
          </w:p>
          <w:p w14:paraId="04D3FF1D"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53EEBFA5"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RESULTADO. </w:t>
            </w:r>
            <w:r w:rsidRPr="005C7C63">
              <w:rPr>
                <w:rFonts w:ascii="Garamond" w:hAnsi="Garamond"/>
                <w:bCs/>
                <w:color w:val="000000" w:themeColor="text1"/>
              </w:rPr>
              <w:t xml:space="preserve">Identificadas y escogidas </w:t>
            </w:r>
            <w:commentRangeStart w:id="18"/>
            <w:r w:rsidRPr="005B5E63">
              <w:rPr>
                <w:rFonts w:ascii="Garamond" w:hAnsi="Garamond"/>
                <w:bCs/>
                <w:color w:val="FF0000"/>
                <w:lang w:val="es-CO"/>
              </w:rPr>
              <w:t>cuatrocientos (400</w:t>
            </w:r>
            <w:commentRangeEnd w:id="18"/>
            <w:r w:rsidR="005B5E63">
              <w:rPr>
                <w:rStyle w:val="Refdecomentario"/>
              </w:rPr>
              <w:commentReference w:id="18"/>
            </w:r>
            <w:r w:rsidRPr="005C7C63">
              <w:rPr>
                <w:rFonts w:ascii="Garamond" w:hAnsi="Garamond"/>
                <w:bCs/>
                <w:color w:val="000000" w:themeColor="text1"/>
                <w:lang w:val="es-CO"/>
              </w:rPr>
              <w:t>) participantes que cumplan con los criterios de selección establecidos (dignatarios y afiliados de las organizaciones comunales de primer grado de Ciudad Bolívar, a los líderes infantiles y juveniles (</w:t>
            </w:r>
            <w:r w:rsidRPr="005C7C63">
              <w:rPr>
                <w:rFonts w:ascii="Garamond" w:hAnsi="Garamond"/>
                <w:bCs/>
                <w:i/>
                <w:iCs/>
                <w:color w:val="000000" w:themeColor="text1"/>
                <w:lang w:val="es-CO"/>
              </w:rPr>
              <w:t>comunalitos</w:t>
            </w:r>
            <w:r w:rsidRPr="005C7C63">
              <w:rPr>
                <w:rFonts w:ascii="Garamond" w:hAnsi="Garamond"/>
                <w:bCs/>
                <w:color w:val="000000" w:themeColor="text1"/>
                <w:lang w:val="es-CO"/>
              </w:rPr>
              <w:t xml:space="preserve">), </w:t>
            </w:r>
            <w:commentRangeStart w:id="19"/>
            <w:r w:rsidRPr="005B5E63">
              <w:rPr>
                <w:rFonts w:ascii="Garamond" w:hAnsi="Garamond"/>
                <w:bCs/>
                <w:color w:val="FF0000"/>
                <w:lang w:val="es-CO"/>
              </w:rPr>
              <w:t>y a la comunidad en general interesada en vincularse a la gestión comunal</w:t>
            </w:r>
            <w:commentRangeEnd w:id="19"/>
            <w:r w:rsidR="005B5E63">
              <w:rPr>
                <w:rStyle w:val="Refdecomentario"/>
              </w:rPr>
              <w:commentReference w:id="19"/>
            </w:r>
            <w:r w:rsidRPr="005C7C63">
              <w:rPr>
                <w:rFonts w:ascii="Garamond" w:hAnsi="Garamond"/>
                <w:bCs/>
                <w:color w:val="000000" w:themeColor="text1"/>
                <w:lang w:val="es-CO"/>
              </w:rPr>
              <w:t xml:space="preserve">), </w:t>
            </w:r>
            <w:r w:rsidRPr="005C7C63">
              <w:rPr>
                <w:rFonts w:ascii="Garamond" w:hAnsi="Garamond"/>
                <w:bCs/>
                <w:color w:val="000000" w:themeColor="text1"/>
              </w:rPr>
              <w:t xml:space="preserve">que serán capacitados y fortalecidos según la propuesta de </w:t>
            </w:r>
            <w:proofErr w:type="spellStart"/>
            <w:r w:rsidRPr="005C7C63">
              <w:rPr>
                <w:rFonts w:ascii="Garamond" w:hAnsi="Garamond"/>
                <w:bCs/>
                <w:color w:val="000000" w:themeColor="text1"/>
              </w:rPr>
              <w:t>Asojuntas</w:t>
            </w:r>
            <w:proofErr w:type="spellEnd"/>
            <w:r w:rsidRPr="005C7C63">
              <w:rPr>
                <w:rFonts w:ascii="Garamond" w:hAnsi="Garamond"/>
                <w:bCs/>
                <w:color w:val="000000" w:themeColor="text1"/>
              </w:rPr>
              <w:t xml:space="preserve"> C.B.</w:t>
            </w:r>
          </w:p>
          <w:p w14:paraId="093AFB0E"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36BE00F5"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r w:rsidRPr="005C7C63">
              <w:rPr>
                <w:rFonts w:ascii="Garamond" w:hAnsi="Garamond"/>
                <w:b/>
                <w:bCs/>
                <w:color w:val="000000" w:themeColor="text1"/>
              </w:rPr>
              <w:t>FASE 4. CAPACITACIÓN COMUNAL.</w:t>
            </w:r>
          </w:p>
          <w:p w14:paraId="32378BAD"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commentRangeStart w:id="20"/>
            <w:r w:rsidRPr="005B5E63">
              <w:rPr>
                <w:rFonts w:ascii="Garamond" w:hAnsi="Garamond"/>
                <w:bCs/>
                <w:color w:val="000000" w:themeColor="text1"/>
                <w:highlight w:val="green"/>
              </w:rPr>
              <w:t xml:space="preserve">Capacitar y fortalecer a </w:t>
            </w:r>
            <w:r w:rsidRPr="005B5E63">
              <w:rPr>
                <w:rFonts w:ascii="Garamond" w:hAnsi="Garamond"/>
                <w:bCs/>
                <w:color w:val="000000" w:themeColor="text1"/>
                <w:highlight w:val="green"/>
                <w:lang w:val="es-CO"/>
              </w:rPr>
              <w:t>dignatarios y afiliados de las organizaciones comunales de primer grado de Ciudad Bolívar, a los líderes infantiles y juveniles (</w:t>
            </w:r>
            <w:r w:rsidRPr="005B5E63">
              <w:rPr>
                <w:rFonts w:ascii="Garamond" w:hAnsi="Garamond"/>
                <w:bCs/>
                <w:i/>
                <w:iCs/>
                <w:color w:val="000000" w:themeColor="text1"/>
                <w:highlight w:val="green"/>
                <w:lang w:val="es-CO"/>
              </w:rPr>
              <w:t>comunalitos</w:t>
            </w:r>
            <w:r w:rsidRPr="005B5E63">
              <w:rPr>
                <w:rFonts w:ascii="Garamond" w:hAnsi="Garamond"/>
                <w:bCs/>
                <w:color w:val="000000" w:themeColor="text1"/>
                <w:highlight w:val="green"/>
                <w:lang w:val="es-CO"/>
              </w:rPr>
              <w:t>)</w:t>
            </w:r>
            <w:r w:rsidRPr="005B5E63">
              <w:rPr>
                <w:rFonts w:ascii="Garamond" w:hAnsi="Garamond"/>
                <w:bCs/>
                <w:color w:val="000000" w:themeColor="text1"/>
                <w:highlight w:val="green"/>
              </w:rPr>
              <w:t xml:space="preserve"> identificados, inscritos y seleccionados como resultado de la convocatoria.</w:t>
            </w:r>
            <w:commentRangeEnd w:id="20"/>
            <w:r w:rsidR="005B5E63">
              <w:rPr>
                <w:rStyle w:val="Refdecomentario"/>
              </w:rPr>
              <w:commentReference w:id="20"/>
            </w:r>
          </w:p>
          <w:p w14:paraId="17F62911"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Los aspectos fundamentales de la formación están contenidos en los siguientes módulos:</w:t>
            </w:r>
          </w:p>
          <w:p w14:paraId="59923403"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58E231D4"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r w:rsidRPr="005C7C63">
              <w:rPr>
                <w:rFonts w:ascii="Garamond" w:hAnsi="Garamond"/>
                <w:b/>
                <w:bCs/>
                <w:color w:val="000000" w:themeColor="text1"/>
              </w:rPr>
              <w:t>4.1 MÓDULOS DE FORMACIÓN A DESARROLLAR</w:t>
            </w:r>
          </w:p>
          <w:p w14:paraId="789E6A94"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706BA46D" w14:textId="77777777" w:rsidR="005C7C63" w:rsidRPr="005C7C63" w:rsidRDefault="005C7C63" w:rsidP="005C7C63">
            <w:pPr>
              <w:widowControl/>
              <w:tabs>
                <w:tab w:val="left" w:pos="8789"/>
              </w:tabs>
              <w:autoSpaceDE/>
              <w:autoSpaceDN/>
              <w:ind w:right="744"/>
              <w:jc w:val="both"/>
              <w:rPr>
                <w:rFonts w:ascii="Garamond" w:hAnsi="Garamond"/>
                <w:b/>
                <w:bCs/>
                <w:iCs/>
                <w:color w:val="000000" w:themeColor="text1"/>
              </w:rPr>
            </w:pPr>
          </w:p>
          <w:p w14:paraId="6C8FE2C1"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tbl>
            <w:tblPr>
              <w:tblW w:w="874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96"/>
              <w:gridCol w:w="5800"/>
              <w:gridCol w:w="2352"/>
            </w:tblGrid>
            <w:tr w:rsidR="005C7C63" w:rsidRPr="005C7C63" w14:paraId="03874F79" w14:textId="77777777" w:rsidTr="005C7C63">
              <w:trPr>
                <w:trHeight w:val="120"/>
              </w:trPr>
              <w:tc>
                <w:tcPr>
                  <w:tcW w:w="596" w:type="dxa"/>
                  <w:tcBorders>
                    <w:top w:val="none" w:sz="6" w:space="0" w:color="auto"/>
                    <w:bottom w:val="none" w:sz="6" w:space="0" w:color="auto"/>
                    <w:right w:val="none" w:sz="6" w:space="0" w:color="auto"/>
                  </w:tcBorders>
                  <w:shd w:val="clear" w:color="auto" w:fill="EAF1DD" w:themeFill="accent3" w:themeFillTint="33"/>
                </w:tcPr>
                <w:p w14:paraId="66FAFB60"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lang w:val="es-CO"/>
                    </w:rPr>
                  </w:pPr>
                  <w:r w:rsidRPr="005C7C63">
                    <w:rPr>
                      <w:rFonts w:ascii="Garamond" w:hAnsi="Garamond"/>
                      <w:b/>
                      <w:bCs/>
                      <w:color w:val="000000" w:themeColor="text1"/>
                      <w:lang w:val="es-CO"/>
                    </w:rPr>
                    <w:t>NO.</w:t>
                  </w:r>
                </w:p>
              </w:tc>
              <w:tc>
                <w:tcPr>
                  <w:tcW w:w="5800" w:type="dxa"/>
                  <w:tcBorders>
                    <w:top w:val="none" w:sz="6" w:space="0" w:color="auto"/>
                    <w:left w:val="none" w:sz="6" w:space="0" w:color="auto"/>
                    <w:bottom w:val="none" w:sz="6" w:space="0" w:color="auto"/>
                  </w:tcBorders>
                  <w:shd w:val="clear" w:color="auto" w:fill="EAF1DD" w:themeFill="accent3" w:themeFillTint="33"/>
                </w:tcPr>
                <w:p w14:paraId="458A760E"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lang w:val="es-CO"/>
                    </w:rPr>
                  </w:pPr>
                  <w:r w:rsidRPr="005C7C63">
                    <w:rPr>
                      <w:rFonts w:ascii="Garamond" w:hAnsi="Garamond"/>
                      <w:b/>
                      <w:bCs/>
                      <w:color w:val="000000" w:themeColor="text1"/>
                      <w:lang w:val="es-CO"/>
                    </w:rPr>
                    <w:t xml:space="preserve">MÓDULOS COMUNALES </w:t>
                  </w:r>
                  <w:r w:rsidRPr="005C7C63">
                    <w:rPr>
                      <w:rFonts w:ascii="Garamond" w:hAnsi="Garamond"/>
                      <w:b/>
                      <w:bCs/>
                      <w:color w:val="000000" w:themeColor="text1"/>
                    </w:rPr>
                    <w:t>PARA MAYORES DE 14 AÑOS</w:t>
                  </w:r>
                </w:p>
              </w:tc>
              <w:tc>
                <w:tcPr>
                  <w:tcW w:w="2352" w:type="dxa"/>
                  <w:tcBorders>
                    <w:top w:val="none" w:sz="6" w:space="0" w:color="auto"/>
                    <w:left w:val="none" w:sz="6" w:space="0" w:color="auto"/>
                    <w:bottom w:val="none" w:sz="6" w:space="0" w:color="auto"/>
                  </w:tcBorders>
                  <w:shd w:val="clear" w:color="auto" w:fill="EAF1DD" w:themeFill="accent3" w:themeFillTint="33"/>
                </w:tcPr>
                <w:p w14:paraId="6BDFCB4E"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lang w:val="es-CO"/>
                    </w:rPr>
                  </w:pPr>
                  <w:r w:rsidRPr="005C7C63">
                    <w:rPr>
                      <w:rFonts w:ascii="Garamond" w:hAnsi="Garamond"/>
                      <w:b/>
                      <w:bCs/>
                      <w:color w:val="000000" w:themeColor="text1"/>
                      <w:lang w:val="es-CO"/>
                    </w:rPr>
                    <w:t>INTENSIDAD HORARIA</w:t>
                  </w:r>
                </w:p>
              </w:tc>
            </w:tr>
            <w:tr w:rsidR="005C7C63" w:rsidRPr="005C7C63" w14:paraId="1470E261" w14:textId="77777777" w:rsidTr="005C7C63">
              <w:trPr>
                <w:trHeight w:val="120"/>
              </w:trPr>
              <w:tc>
                <w:tcPr>
                  <w:tcW w:w="596" w:type="dxa"/>
                  <w:tcBorders>
                    <w:top w:val="none" w:sz="6" w:space="0" w:color="auto"/>
                    <w:bottom w:val="none" w:sz="6" w:space="0" w:color="auto"/>
                    <w:right w:val="none" w:sz="6" w:space="0" w:color="auto"/>
                  </w:tcBorders>
                </w:tcPr>
                <w:p w14:paraId="79008A3A"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 xml:space="preserve">1 </w:t>
                  </w:r>
                </w:p>
              </w:tc>
              <w:tc>
                <w:tcPr>
                  <w:tcW w:w="5800" w:type="dxa"/>
                  <w:tcBorders>
                    <w:top w:val="none" w:sz="6" w:space="0" w:color="auto"/>
                    <w:left w:val="none" w:sz="6" w:space="0" w:color="auto"/>
                    <w:bottom w:val="none" w:sz="6" w:space="0" w:color="auto"/>
                  </w:tcBorders>
                </w:tcPr>
                <w:p w14:paraId="24C3D8E5"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 xml:space="preserve">LEGISLACIÓN COMUNAL </w:t>
                  </w:r>
                </w:p>
              </w:tc>
              <w:tc>
                <w:tcPr>
                  <w:tcW w:w="2352" w:type="dxa"/>
                  <w:tcBorders>
                    <w:top w:val="none" w:sz="6" w:space="0" w:color="auto"/>
                    <w:left w:val="none" w:sz="6" w:space="0" w:color="auto"/>
                    <w:bottom w:val="none" w:sz="6" w:space="0" w:color="auto"/>
                  </w:tcBorders>
                </w:tcPr>
                <w:p w14:paraId="08648C8E"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10</w:t>
                  </w:r>
                </w:p>
              </w:tc>
            </w:tr>
            <w:tr w:rsidR="005C7C63" w:rsidRPr="005C7C63" w14:paraId="09DA5B7C" w14:textId="77777777" w:rsidTr="005C7C63">
              <w:trPr>
                <w:trHeight w:val="120"/>
              </w:trPr>
              <w:tc>
                <w:tcPr>
                  <w:tcW w:w="596" w:type="dxa"/>
                  <w:tcBorders>
                    <w:top w:val="none" w:sz="6" w:space="0" w:color="auto"/>
                    <w:bottom w:val="none" w:sz="6" w:space="0" w:color="auto"/>
                    <w:right w:val="none" w:sz="6" w:space="0" w:color="auto"/>
                  </w:tcBorders>
                </w:tcPr>
                <w:p w14:paraId="49A95EF5"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2</w:t>
                  </w:r>
                </w:p>
              </w:tc>
              <w:tc>
                <w:tcPr>
                  <w:tcW w:w="5800" w:type="dxa"/>
                  <w:tcBorders>
                    <w:top w:val="none" w:sz="6" w:space="0" w:color="auto"/>
                    <w:left w:val="none" w:sz="6" w:space="0" w:color="auto"/>
                    <w:bottom w:val="none" w:sz="6" w:space="0" w:color="auto"/>
                  </w:tcBorders>
                </w:tcPr>
                <w:p w14:paraId="01ACADEE"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APRENDIENDO A VIVIR JUNTOS EN COMUNIDAD</w:t>
                  </w:r>
                </w:p>
              </w:tc>
              <w:tc>
                <w:tcPr>
                  <w:tcW w:w="2352" w:type="dxa"/>
                  <w:tcBorders>
                    <w:top w:val="none" w:sz="6" w:space="0" w:color="auto"/>
                    <w:left w:val="none" w:sz="6" w:space="0" w:color="auto"/>
                    <w:bottom w:val="none" w:sz="6" w:space="0" w:color="auto"/>
                  </w:tcBorders>
                </w:tcPr>
                <w:p w14:paraId="58993D87"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10</w:t>
                  </w:r>
                </w:p>
              </w:tc>
            </w:tr>
            <w:tr w:rsidR="005C7C63" w:rsidRPr="005C7C63" w14:paraId="06573F5D" w14:textId="77777777" w:rsidTr="005C7C63">
              <w:trPr>
                <w:trHeight w:val="120"/>
              </w:trPr>
              <w:tc>
                <w:tcPr>
                  <w:tcW w:w="596" w:type="dxa"/>
                  <w:tcBorders>
                    <w:top w:val="none" w:sz="6" w:space="0" w:color="auto"/>
                    <w:bottom w:val="none" w:sz="6" w:space="0" w:color="auto"/>
                    <w:right w:val="none" w:sz="6" w:space="0" w:color="auto"/>
                  </w:tcBorders>
                </w:tcPr>
                <w:p w14:paraId="18F45CB2"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3</w:t>
                  </w:r>
                </w:p>
              </w:tc>
              <w:tc>
                <w:tcPr>
                  <w:tcW w:w="5800" w:type="dxa"/>
                  <w:tcBorders>
                    <w:top w:val="none" w:sz="6" w:space="0" w:color="auto"/>
                    <w:left w:val="none" w:sz="6" w:space="0" w:color="auto"/>
                    <w:bottom w:val="none" w:sz="6" w:space="0" w:color="auto"/>
                  </w:tcBorders>
                </w:tcPr>
                <w:p w14:paraId="7194D86D"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GESTIÓN CONTABLE COMUNAL</w:t>
                  </w:r>
                </w:p>
              </w:tc>
              <w:tc>
                <w:tcPr>
                  <w:tcW w:w="2352" w:type="dxa"/>
                  <w:tcBorders>
                    <w:top w:val="none" w:sz="6" w:space="0" w:color="auto"/>
                    <w:left w:val="none" w:sz="6" w:space="0" w:color="auto"/>
                    <w:bottom w:val="none" w:sz="6" w:space="0" w:color="auto"/>
                  </w:tcBorders>
                </w:tcPr>
                <w:p w14:paraId="763FBD8A"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10</w:t>
                  </w:r>
                </w:p>
              </w:tc>
            </w:tr>
            <w:tr w:rsidR="005C7C63" w:rsidRPr="005C7C63" w14:paraId="51C55008" w14:textId="77777777" w:rsidTr="005C7C63">
              <w:trPr>
                <w:trHeight w:val="120"/>
              </w:trPr>
              <w:tc>
                <w:tcPr>
                  <w:tcW w:w="596" w:type="dxa"/>
                  <w:tcBorders>
                    <w:top w:val="none" w:sz="6" w:space="0" w:color="auto"/>
                    <w:bottom w:val="none" w:sz="6" w:space="0" w:color="auto"/>
                    <w:right w:val="none" w:sz="6" w:space="0" w:color="auto"/>
                  </w:tcBorders>
                </w:tcPr>
                <w:p w14:paraId="5C26795F"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4</w:t>
                  </w:r>
                </w:p>
              </w:tc>
              <w:tc>
                <w:tcPr>
                  <w:tcW w:w="5800" w:type="dxa"/>
                  <w:tcBorders>
                    <w:top w:val="none" w:sz="6" w:space="0" w:color="auto"/>
                    <w:left w:val="none" w:sz="6" w:space="0" w:color="auto"/>
                    <w:bottom w:val="none" w:sz="6" w:space="0" w:color="auto"/>
                  </w:tcBorders>
                </w:tcPr>
                <w:p w14:paraId="4B0B2041"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 xml:space="preserve">LIDERAZGO COMUNAL COMO CIUDADANÍA CRÍTICA </w:t>
                  </w:r>
                </w:p>
              </w:tc>
              <w:tc>
                <w:tcPr>
                  <w:tcW w:w="2352" w:type="dxa"/>
                  <w:tcBorders>
                    <w:top w:val="none" w:sz="6" w:space="0" w:color="auto"/>
                    <w:left w:val="none" w:sz="6" w:space="0" w:color="auto"/>
                    <w:bottom w:val="none" w:sz="6" w:space="0" w:color="auto"/>
                  </w:tcBorders>
                </w:tcPr>
                <w:p w14:paraId="04E1494A"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10</w:t>
                  </w:r>
                </w:p>
              </w:tc>
            </w:tr>
            <w:tr w:rsidR="005C7C63" w:rsidRPr="005C7C63" w14:paraId="3A7FAF21" w14:textId="77777777" w:rsidTr="005C7C63">
              <w:trPr>
                <w:trHeight w:val="120"/>
              </w:trPr>
              <w:tc>
                <w:tcPr>
                  <w:tcW w:w="596" w:type="dxa"/>
                  <w:tcBorders>
                    <w:top w:val="none" w:sz="6" w:space="0" w:color="auto"/>
                    <w:bottom w:val="none" w:sz="6" w:space="0" w:color="auto"/>
                    <w:right w:val="none" w:sz="6" w:space="0" w:color="auto"/>
                  </w:tcBorders>
                </w:tcPr>
                <w:p w14:paraId="199C2CEF"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5</w:t>
                  </w:r>
                </w:p>
              </w:tc>
              <w:tc>
                <w:tcPr>
                  <w:tcW w:w="5800" w:type="dxa"/>
                  <w:tcBorders>
                    <w:top w:val="none" w:sz="6" w:space="0" w:color="auto"/>
                    <w:left w:val="none" w:sz="6" w:space="0" w:color="auto"/>
                    <w:bottom w:val="none" w:sz="6" w:space="0" w:color="auto"/>
                  </w:tcBorders>
                </w:tcPr>
                <w:p w14:paraId="17748121"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 xml:space="preserve">DEMOCRACIA Y PARTICIPACIÓN EN LA ACCIÓN COMUNAL </w:t>
                  </w:r>
                </w:p>
              </w:tc>
              <w:tc>
                <w:tcPr>
                  <w:tcW w:w="2352" w:type="dxa"/>
                  <w:tcBorders>
                    <w:top w:val="none" w:sz="6" w:space="0" w:color="auto"/>
                    <w:left w:val="none" w:sz="6" w:space="0" w:color="auto"/>
                    <w:bottom w:val="none" w:sz="6" w:space="0" w:color="auto"/>
                  </w:tcBorders>
                </w:tcPr>
                <w:p w14:paraId="6B8A7A38"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10</w:t>
                  </w:r>
                </w:p>
              </w:tc>
            </w:tr>
            <w:tr w:rsidR="005C7C63" w:rsidRPr="005C7C63" w14:paraId="6C576176" w14:textId="77777777" w:rsidTr="005C7C63">
              <w:trPr>
                <w:trHeight w:val="120"/>
              </w:trPr>
              <w:tc>
                <w:tcPr>
                  <w:tcW w:w="596" w:type="dxa"/>
                  <w:tcBorders>
                    <w:top w:val="none" w:sz="6" w:space="0" w:color="auto"/>
                    <w:bottom w:val="none" w:sz="6" w:space="0" w:color="auto"/>
                    <w:right w:val="none" w:sz="6" w:space="0" w:color="auto"/>
                  </w:tcBorders>
                </w:tcPr>
                <w:p w14:paraId="4F6E5755"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lastRenderedPageBreak/>
                    <w:t>6</w:t>
                  </w:r>
                </w:p>
              </w:tc>
              <w:tc>
                <w:tcPr>
                  <w:tcW w:w="5800" w:type="dxa"/>
                  <w:tcBorders>
                    <w:top w:val="none" w:sz="6" w:space="0" w:color="auto"/>
                    <w:left w:val="none" w:sz="6" w:space="0" w:color="auto"/>
                    <w:bottom w:val="none" w:sz="6" w:space="0" w:color="auto"/>
                  </w:tcBorders>
                </w:tcPr>
                <w:p w14:paraId="5719499E"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PLAN DE DESARROLLO ESTRATÉGICO COMUNAL</w:t>
                  </w:r>
                </w:p>
              </w:tc>
              <w:tc>
                <w:tcPr>
                  <w:tcW w:w="2352" w:type="dxa"/>
                  <w:tcBorders>
                    <w:top w:val="none" w:sz="6" w:space="0" w:color="auto"/>
                    <w:left w:val="none" w:sz="6" w:space="0" w:color="auto"/>
                    <w:bottom w:val="none" w:sz="6" w:space="0" w:color="auto"/>
                  </w:tcBorders>
                </w:tcPr>
                <w:p w14:paraId="002A2844"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10</w:t>
                  </w:r>
                </w:p>
              </w:tc>
            </w:tr>
            <w:tr w:rsidR="005C7C63" w:rsidRPr="005C7C63" w14:paraId="1C3A8955" w14:textId="77777777" w:rsidTr="005C7C63">
              <w:trPr>
                <w:trHeight w:val="135"/>
              </w:trPr>
              <w:tc>
                <w:tcPr>
                  <w:tcW w:w="596" w:type="dxa"/>
                  <w:tcBorders>
                    <w:top w:val="none" w:sz="6" w:space="0" w:color="auto"/>
                    <w:bottom w:val="none" w:sz="6" w:space="0" w:color="auto"/>
                    <w:right w:val="none" w:sz="6" w:space="0" w:color="auto"/>
                  </w:tcBorders>
                </w:tcPr>
                <w:p w14:paraId="6F42E4E0"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7</w:t>
                  </w:r>
                </w:p>
              </w:tc>
              <w:tc>
                <w:tcPr>
                  <w:tcW w:w="5800" w:type="dxa"/>
                  <w:tcBorders>
                    <w:top w:val="none" w:sz="6" w:space="0" w:color="auto"/>
                    <w:left w:val="none" w:sz="6" w:space="0" w:color="auto"/>
                    <w:bottom w:val="none" w:sz="6" w:space="0" w:color="auto"/>
                  </w:tcBorders>
                </w:tcPr>
                <w:p w14:paraId="74535B16"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EMPRENDIMIENTO COMUNAL Y GESTIÓN EMPRESARIAL</w:t>
                  </w:r>
                </w:p>
              </w:tc>
              <w:tc>
                <w:tcPr>
                  <w:tcW w:w="2352" w:type="dxa"/>
                  <w:tcBorders>
                    <w:top w:val="none" w:sz="6" w:space="0" w:color="auto"/>
                    <w:left w:val="none" w:sz="6" w:space="0" w:color="auto"/>
                    <w:bottom w:val="none" w:sz="6" w:space="0" w:color="auto"/>
                  </w:tcBorders>
                </w:tcPr>
                <w:p w14:paraId="3CDA429E"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10</w:t>
                  </w:r>
                </w:p>
              </w:tc>
            </w:tr>
          </w:tbl>
          <w:p w14:paraId="0CB344DE"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96"/>
              <w:gridCol w:w="5800"/>
              <w:gridCol w:w="2352"/>
            </w:tblGrid>
            <w:tr w:rsidR="005C7C63" w:rsidRPr="005C7C63" w14:paraId="5608A05F" w14:textId="77777777" w:rsidTr="005C7C63">
              <w:trPr>
                <w:trHeight w:val="120"/>
              </w:trPr>
              <w:tc>
                <w:tcPr>
                  <w:tcW w:w="596" w:type="dxa"/>
                  <w:tcBorders>
                    <w:top w:val="none" w:sz="6" w:space="0" w:color="auto"/>
                    <w:bottom w:val="none" w:sz="6" w:space="0" w:color="auto"/>
                    <w:right w:val="none" w:sz="6" w:space="0" w:color="auto"/>
                  </w:tcBorders>
                  <w:shd w:val="clear" w:color="auto" w:fill="EAF1DD" w:themeFill="accent3" w:themeFillTint="33"/>
                </w:tcPr>
                <w:p w14:paraId="5465BAF6"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lang w:val="es-CO"/>
                    </w:rPr>
                  </w:pPr>
                  <w:r w:rsidRPr="005C7C63">
                    <w:rPr>
                      <w:rFonts w:ascii="Garamond" w:hAnsi="Garamond"/>
                      <w:b/>
                      <w:bCs/>
                      <w:color w:val="000000" w:themeColor="text1"/>
                      <w:lang w:val="es-CO"/>
                    </w:rPr>
                    <w:t>NO.</w:t>
                  </w:r>
                </w:p>
              </w:tc>
              <w:tc>
                <w:tcPr>
                  <w:tcW w:w="5800" w:type="dxa"/>
                  <w:tcBorders>
                    <w:top w:val="none" w:sz="6" w:space="0" w:color="auto"/>
                    <w:left w:val="none" w:sz="6" w:space="0" w:color="auto"/>
                    <w:bottom w:val="none" w:sz="6" w:space="0" w:color="auto"/>
                  </w:tcBorders>
                  <w:shd w:val="clear" w:color="auto" w:fill="EAF1DD" w:themeFill="accent3" w:themeFillTint="33"/>
                </w:tcPr>
                <w:p w14:paraId="5DC23FB0"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lang w:val="es-CO"/>
                    </w:rPr>
                  </w:pPr>
                  <w:r w:rsidRPr="005C7C63">
                    <w:rPr>
                      <w:rFonts w:ascii="Garamond" w:hAnsi="Garamond"/>
                      <w:b/>
                      <w:bCs/>
                      <w:color w:val="000000" w:themeColor="text1"/>
                      <w:lang w:val="es-CO"/>
                    </w:rPr>
                    <w:t xml:space="preserve">MÓDULOS COMUNALES </w:t>
                  </w:r>
                  <w:r w:rsidRPr="005C7C63">
                    <w:rPr>
                      <w:rFonts w:ascii="Garamond" w:hAnsi="Garamond"/>
                      <w:b/>
                      <w:bCs/>
                      <w:color w:val="000000" w:themeColor="text1"/>
                    </w:rPr>
                    <w:t>PARA MENORES DE 7 A 13 AÑOS</w:t>
                  </w:r>
                </w:p>
              </w:tc>
              <w:tc>
                <w:tcPr>
                  <w:tcW w:w="2352" w:type="dxa"/>
                  <w:tcBorders>
                    <w:top w:val="none" w:sz="6" w:space="0" w:color="auto"/>
                    <w:left w:val="none" w:sz="6" w:space="0" w:color="auto"/>
                    <w:bottom w:val="none" w:sz="6" w:space="0" w:color="auto"/>
                  </w:tcBorders>
                  <w:shd w:val="clear" w:color="auto" w:fill="EAF1DD" w:themeFill="accent3" w:themeFillTint="33"/>
                </w:tcPr>
                <w:p w14:paraId="0012385B"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lang w:val="es-CO"/>
                    </w:rPr>
                  </w:pPr>
                  <w:r w:rsidRPr="005C7C63">
                    <w:rPr>
                      <w:rFonts w:ascii="Garamond" w:hAnsi="Garamond"/>
                      <w:b/>
                      <w:bCs/>
                      <w:color w:val="000000" w:themeColor="text1"/>
                      <w:lang w:val="es-CO"/>
                    </w:rPr>
                    <w:t>INTENSIDAD HORARIA</w:t>
                  </w:r>
                </w:p>
              </w:tc>
            </w:tr>
            <w:tr w:rsidR="005C7C63" w:rsidRPr="005C7C63" w14:paraId="4A9432E8" w14:textId="77777777" w:rsidTr="005C7C63">
              <w:trPr>
                <w:trHeight w:val="120"/>
              </w:trPr>
              <w:tc>
                <w:tcPr>
                  <w:tcW w:w="596" w:type="dxa"/>
                  <w:tcBorders>
                    <w:top w:val="none" w:sz="6" w:space="0" w:color="auto"/>
                    <w:bottom w:val="none" w:sz="6" w:space="0" w:color="auto"/>
                    <w:right w:val="none" w:sz="6" w:space="0" w:color="auto"/>
                  </w:tcBorders>
                </w:tcPr>
                <w:p w14:paraId="23FD47E3"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1</w:t>
                  </w:r>
                </w:p>
              </w:tc>
              <w:tc>
                <w:tcPr>
                  <w:tcW w:w="5800" w:type="dxa"/>
                  <w:tcBorders>
                    <w:top w:val="none" w:sz="6" w:space="0" w:color="auto"/>
                    <w:left w:val="none" w:sz="6" w:space="0" w:color="auto"/>
                    <w:bottom w:val="none" w:sz="6" w:space="0" w:color="auto"/>
                  </w:tcBorders>
                </w:tcPr>
                <w:p w14:paraId="46BB9BBE"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APRENDIENDO A VIVIR JUNTOS EN COMUNIDAD</w:t>
                  </w:r>
                </w:p>
              </w:tc>
              <w:tc>
                <w:tcPr>
                  <w:tcW w:w="2352" w:type="dxa"/>
                  <w:tcBorders>
                    <w:top w:val="none" w:sz="6" w:space="0" w:color="auto"/>
                    <w:left w:val="none" w:sz="6" w:space="0" w:color="auto"/>
                    <w:bottom w:val="none" w:sz="6" w:space="0" w:color="auto"/>
                  </w:tcBorders>
                </w:tcPr>
                <w:p w14:paraId="26529E6B"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10</w:t>
                  </w:r>
                </w:p>
              </w:tc>
            </w:tr>
            <w:tr w:rsidR="005C7C63" w:rsidRPr="005C7C63" w14:paraId="259014E8" w14:textId="77777777" w:rsidTr="005C7C63">
              <w:trPr>
                <w:trHeight w:val="120"/>
              </w:trPr>
              <w:tc>
                <w:tcPr>
                  <w:tcW w:w="596" w:type="dxa"/>
                  <w:tcBorders>
                    <w:top w:val="none" w:sz="6" w:space="0" w:color="auto"/>
                    <w:bottom w:val="none" w:sz="6" w:space="0" w:color="auto"/>
                    <w:right w:val="none" w:sz="6" w:space="0" w:color="auto"/>
                  </w:tcBorders>
                </w:tcPr>
                <w:p w14:paraId="3271C56D"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2</w:t>
                  </w:r>
                </w:p>
              </w:tc>
              <w:tc>
                <w:tcPr>
                  <w:tcW w:w="5800" w:type="dxa"/>
                  <w:tcBorders>
                    <w:top w:val="none" w:sz="6" w:space="0" w:color="auto"/>
                    <w:left w:val="none" w:sz="6" w:space="0" w:color="auto"/>
                    <w:bottom w:val="none" w:sz="6" w:space="0" w:color="auto"/>
                  </w:tcBorders>
                </w:tcPr>
                <w:p w14:paraId="51AFA397"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 xml:space="preserve">LIDERAZGO COMUNAL COMO CIUDADANÍA CRÍTICA </w:t>
                  </w:r>
                </w:p>
              </w:tc>
              <w:tc>
                <w:tcPr>
                  <w:tcW w:w="2352" w:type="dxa"/>
                  <w:tcBorders>
                    <w:top w:val="none" w:sz="6" w:space="0" w:color="auto"/>
                    <w:left w:val="none" w:sz="6" w:space="0" w:color="auto"/>
                    <w:bottom w:val="none" w:sz="6" w:space="0" w:color="auto"/>
                  </w:tcBorders>
                </w:tcPr>
                <w:p w14:paraId="5A23AC26"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10</w:t>
                  </w:r>
                </w:p>
              </w:tc>
            </w:tr>
            <w:tr w:rsidR="005C7C63" w:rsidRPr="005C7C63" w14:paraId="1252D7B8" w14:textId="77777777" w:rsidTr="005C7C63">
              <w:trPr>
                <w:trHeight w:val="120"/>
              </w:trPr>
              <w:tc>
                <w:tcPr>
                  <w:tcW w:w="596" w:type="dxa"/>
                  <w:tcBorders>
                    <w:top w:val="none" w:sz="6" w:space="0" w:color="auto"/>
                    <w:bottom w:val="none" w:sz="6" w:space="0" w:color="auto"/>
                    <w:right w:val="none" w:sz="6" w:space="0" w:color="auto"/>
                  </w:tcBorders>
                </w:tcPr>
                <w:p w14:paraId="237EDFBA"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3</w:t>
                  </w:r>
                </w:p>
              </w:tc>
              <w:tc>
                <w:tcPr>
                  <w:tcW w:w="5800" w:type="dxa"/>
                  <w:tcBorders>
                    <w:top w:val="none" w:sz="6" w:space="0" w:color="auto"/>
                    <w:left w:val="none" w:sz="6" w:space="0" w:color="auto"/>
                    <w:bottom w:val="none" w:sz="6" w:space="0" w:color="auto"/>
                  </w:tcBorders>
                </w:tcPr>
                <w:p w14:paraId="55599512"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 xml:space="preserve">DEMOCRACIA Y PARTICIPACIÓN EN LA ACCIÓN COMUNAL </w:t>
                  </w:r>
                </w:p>
              </w:tc>
              <w:tc>
                <w:tcPr>
                  <w:tcW w:w="2352" w:type="dxa"/>
                  <w:tcBorders>
                    <w:top w:val="none" w:sz="6" w:space="0" w:color="auto"/>
                    <w:left w:val="none" w:sz="6" w:space="0" w:color="auto"/>
                    <w:bottom w:val="none" w:sz="6" w:space="0" w:color="auto"/>
                  </w:tcBorders>
                </w:tcPr>
                <w:p w14:paraId="68B8BDB6"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10</w:t>
                  </w:r>
                </w:p>
              </w:tc>
            </w:tr>
          </w:tbl>
          <w:p w14:paraId="0F2A7734"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6B2BB2B2"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Nota: </w:t>
            </w:r>
            <w:r w:rsidRPr="005C7C63">
              <w:rPr>
                <w:rFonts w:ascii="Garamond" w:hAnsi="Garamond"/>
                <w:bCs/>
                <w:color w:val="000000" w:themeColor="text1"/>
              </w:rPr>
              <w:t>estas temáticas podrán ser susceptibles de modificación sin que sin que discrepen de la normatividad comunal aprobados en el marco del Programa Formador de Formadores,</w:t>
            </w:r>
          </w:p>
          <w:p w14:paraId="06734856"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De tal forma, se considerará:</w:t>
            </w:r>
          </w:p>
          <w:p w14:paraId="25C30468"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0FAAAD7D" w14:textId="77777777" w:rsidR="005C7C63" w:rsidRPr="005C7C63" w:rsidRDefault="005C7C63" w:rsidP="005C7C63">
            <w:pPr>
              <w:widowControl/>
              <w:numPr>
                <w:ilvl w:val="0"/>
                <w:numId w:val="17"/>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Definición, reconocimiento y comprensión del territorio como estructura social y tejido de relaciones humanas espacio-temporales. Papel del liderazgo en el reconocimiento, comprensión y desarrollo del territorio.</w:t>
            </w:r>
          </w:p>
          <w:p w14:paraId="21CE4843" w14:textId="77777777" w:rsidR="005C7C63" w:rsidRPr="005C7C63" w:rsidRDefault="005C7C63" w:rsidP="005C7C63">
            <w:pPr>
              <w:widowControl/>
              <w:numPr>
                <w:ilvl w:val="0"/>
                <w:numId w:val="17"/>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La planeación en el Distrito Capital, planes de Desarrollo Distrital y Local, instancias y mecanismos con énfasis en políticas sectoriales, juvenil y de géneros.</w:t>
            </w:r>
          </w:p>
          <w:p w14:paraId="01B7007F"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649AA68E" w14:textId="77777777" w:rsidR="005C7C63" w:rsidRPr="005C7C63" w:rsidRDefault="005C7C63" w:rsidP="005C7C63">
            <w:pPr>
              <w:widowControl/>
              <w:numPr>
                <w:ilvl w:val="0"/>
                <w:numId w:val="17"/>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Fines de la acción comunal y fundamentos administrativos y financieros de las JAC con énfasis en las competencias de los tesoreros, la importancia de actualización de libros de afiliados (</w:t>
            </w:r>
            <w:proofErr w:type="spellStart"/>
            <w:r w:rsidRPr="005C7C63">
              <w:rPr>
                <w:rFonts w:ascii="Garamond" w:hAnsi="Garamond"/>
                <w:bCs/>
                <w:color w:val="000000" w:themeColor="text1"/>
              </w:rPr>
              <w:t>secretari@s</w:t>
            </w:r>
            <w:proofErr w:type="spellEnd"/>
            <w:r w:rsidRPr="005C7C63">
              <w:rPr>
                <w:rFonts w:ascii="Garamond" w:hAnsi="Garamond"/>
                <w:bCs/>
                <w:color w:val="000000" w:themeColor="text1"/>
              </w:rPr>
              <w:t>), para las Comisiones de Trabajo de las Juntas de acción comunal y las Secretarías Ejecutivas de la Asociación de Juntas – ASOJUNTAS C.B.</w:t>
            </w:r>
          </w:p>
          <w:p w14:paraId="1BF48C0D"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0FAD9FE0" w14:textId="77777777" w:rsidR="005C7C63" w:rsidRDefault="005C7C63" w:rsidP="005C7C63">
            <w:pPr>
              <w:widowControl/>
              <w:tabs>
                <w:tab w:val="left" w:pos="8789"/>
              </w:tabs>
              <w:autoSpaceDE/>
              <w:autoSpaceDN/>
              <w:ind w:right="744"/>
              <w:jc w:val="both"/>
              <w:rPr>
                <w:rFonts w:ascii="Garamond" w:hAnsi="Garamond"/>
                <w:b/>
                <w:bCs/>
                <w:color w:val="000000" w:themeColor="text1"/>
              </w:rPr>
            </w:pPr>
            <w:r w:rsidRPr="005C7C63">
              <w:rPr>
                <w:rFonts w:ascii="Garamond" w:hAnsi="Garamond"/>
                <w:b/>
                <w:bCs/>
                <w:color w:val="000000" w:themeColor="text1"/>
              </w:rPr>
              <w:t>4.2 CRONOGRAMA DE TRABAJO POR GRUPOS:</w:t>
            </w:r>
          </w:p>
          <w:p w14:paraId="4350DE22"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12DAFCFD"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 xml:space="preserve">Para un mejor aprovechamiento del tiempo de ejecución y una mejor utilización de la logística, los </w:t>
            </w:r>
            <w:r w:rsidRPr="005C7C63">
              <w:rPr>
                <w:rFonts w:ascii="Garamond" w:hAnsi="Garamond"/>
                <w:bCs/>
                <w:color w:val="000000" w:themeColor="text1"/>
                <w:lang w:val="es-CO"/>
              </w:rPr>
              <w:t xml:space="preserve">cuatrocientos (400) </w:t>
            </w:r>
            <w:r w:rsidRPr="005C7C63">
              <w:rPr>
                <w:rFonts w:ascii="Garamond" w:hAnsi="Garamond"/>
                <w:bCs/>
                <w:color w:val="000000" w:themeColor="text1"/>
              </w:rPr>
              <w:t>beneficiarios con la capacitación comunal de dividirán en grupos y los módulos se desarrollarán así:</w:t>
            </w:r>
          </w:p>
          <w:p w14:paraId="485FBEB3"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76283A9E"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r w:rsidRPr="005C7C63">
              <w:rPr>
                <w:rFonts w:ascii="Garamond" w:hAnsi="Garamond"/>
                <w:b/>
                <w:bCs/>
                <w:color w:val="000000" w:themeColor="text1"/>
              </w:rPr>
              <w:t xml:space="preserve">Fase 1: </w:t>
            </w:r>
            <w:r w:rsidRPr="005C7C63">
              <w:rPr>
                <w:rFonts w:ascii="Garamond" w:hAnsi="Garamond"/>
                <w:bCs/>
                <w:color w:val="000000" w:themeColor="text1"/>
              </w:rPr>
              <w:t>150 Beneficiarios</w:t>
            </w:r>
            <w:r w:rsidRPr="005C7C63">
              <w:rPr>
                <w:rFonts w:ascii="Garamond" w:hAnsi="Garamond"/>
                <w:b/>
                <w:bCs/>
                <w:color w:val="000000" w:themeColor="text1"/>
              </w:rPr>
              <w:t xml:space="preserve"> </w:t>
            </w:r>
            <w:r w:rsidRPr="005C7C63">
              <w:rPr>
                <w:rFonts w:ascii="Garamond" w:hAnsi="Garamond"/>
                <w:bCs/>
                <w:color w:val="000000" w:themeColor="text1"/>
              </w:rPr>
              <w:t>Adultos –</w:t>
            </w:r>
            <w:r w:rsidRPr="005C7C63">
              <w:rPr>
                <w:rFonts w:ascii="Garamond" w:hAnsi="Garamond"/>
                <w:b/>
                <w:bCs/>
                <w:color w:val="000000" w:themeColor="text1"/>
              </w:rPr>
              <w:t xml:space="preserve"> </w:t>
            </w:r>
            <w:r w:rsidRPr="005C7C63">
              <w:rPr>
                <w:rFonts w:ascii="Garamond" w:hAnsi="Garamond"/>
                <w:bCs/>
                <w:color w:val="000000" w:themeColor="text1"/>
              </w:rPr>
              <w:t>Jornada Noche</w:t>
            </w:r>
            <w:r w:rsidRPr="005C7C63">
              <w:rPr>
                <w:rFonts w:ascii="Garamond" w:hAnsi="Garamond"/>
                <w:b/>
                <w:bCs/>
                <w:color w:val="000000" w:themeColor="text1"/>
              </w:rPr>
              <w:t xml:space="preserve"> </w:t>
            </w:r>
          </w:p>
          <w:p w14:paraId="005DAEE5"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Fase 2:</w:t>
            </w:r>
            <w:r w:rsidRPr="005C7C63">
              <w:rPr>
                <w:rFonts w:ascii="Garamond" w:hAnsi="Garamond"/>
                <w:bCs/>
                <w:color w:val="000000" w:themeColor="text1"/>
              </w:rPr>
              <w:t xml:space="preserve"> 150 Beneficiarios</w:t>
            </w:r>
            <w:r w:rsidRPr="005C7C63">
              <w:rPr>
                <w:rFonts w:ascii="Garamond" w:hAnsi="Garamond"/>
                <w:b/>
                <w:bCs/>
                <w:color w:val="000000" w:themeColor="text1"/>
              </w:rPr>
              <w:t xml:space="preserve"> </w:t>
            </w:r>
            <w:r w:rsidRPr="005C7C63">
              <w:rPr>
                <w:rFonts w:ascii="Garamond" w:hAnsi="Garamond"/>
                <w:bCs/>
                <w:color w:val="000000" w:themeColor="text1"/>
              </w:rPr>
              <w:t>Adultos - Jornada Noche</w:t>
            </w:r>
          </w:p>
          <w:p w14:paraId="250B4575"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Nota </w:t>
            </w:r>
            <w:r w:rsidRPr="005C7C63">
              <w:rPr>
                <w:rFonts w:ascii="Garamond" w:hAnsi="Garamond"/>
                <w:bCs/>
                <w:color w:val="000000" w:themeColor="text1"/>
              </w:rPr>
              <w:t>Fase Comunalitos 100 Beneficiarios</w:t>
            </w:r>
            <w:r w:rsidRPr="005C7C63">
              <w:rPr>
                <w:rFonts w:ascii="Garamond" w:hAnsi="Garamond"/>
                <w:b/>
                <w:bCs/>
                <w:color w:val="000000" w:themeColor="text1"/>
              </w:rPr>
              <w:t xml:space="preserve"> </w:t>
            </w:r>
            <w:r w:rsidRPr="005C7C63">
              <w:rPr>
                <w:rFonts w:ascii="Garamond" w:hAnsi="Garamond"/>
                <w:bCs/>
                <w:color w:val="000000" w:themeColor="text1"/>
              </w:rPr>
              <w:t>se desarrollará durante las fases 1 y 2 - Jornada Día</w:t>
            </w:r>
          </w:p>
          <w:p w14:paraId="3C74712C"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5A267AC7" w14:textId="77777777" w:rsidR="005C7C63" w:rsidRPr="005C7C63" w:rsidRDefault="005C7C63" w:rsidP="005C7C63">
            <w:pPr>
              <w:widowControl/>
              <w:numPr>
                <w:ilvl w:val="0"/>
                <w:numId w:val="18"/>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 xml:space="preserve">Los beneficiarios de Fase 1 y 2 se organizarán en siete (7) grupos de 28 integrantes cada uno. Las capacitaciones se llevarán a cabo en diversas sedes comunales, entre ellas la de </w:t>
            </w:r>
            <w:proofErr w:type="spellStart"/>
            <w:r w:rsidRPr="005C7C63">
              <w:rPr>
                <w:rFonts w:ascii="Garamond" w:hAnsi="Garamond"/>
                <w:bCs/>
                <w:color w:val="000000" w:themeColor="text1"/>
              </w:rPr>
              <w:t>Asojuntas</w:t>
            </w:r>
            <w:proofErr w:type="spellEnd"/>
            <w:r w:rsidRPr="005C7C63">
              <w:rPr>
                <w:rFonts w:ascii="Garamond" w:hAnsi="Garamond"/>
                <w:bCs/>
                <w:color w:val="000000" w:themeColor="text1"/>
              </w:rPr>
              <w:t xml:space="preserve"> C.B. El plan de estudios contempla 10 horas cátedra por módulo, acumulando un total de 70 horas para la respectiva certificación. Una vez se terminen con la fase 1 se dará inicio a la fase 2, cumplimiento con los </w:t>
            </w:r>
            <w:r w:rsidRPr="005C7C63">
              <w:rPr>
                <w:rFonts w:ascii="Garamond" w:hAnsi="Garamond"/>
                <w:bCs/>
                <w:color w:val="000000" w:themeColor="text1"/>
                <w:lang w:val="es-CO"/>
              </w:rPr>
              <w:t xml:space="preserve">cuatrocientos (300) </w:t>
            </w:r>
            <w:r w:rsidRPr="005C7C63">
              <w:rPr>
                <w:rFonts w:ascii="Garamond" w:hAnsi="Garamond"/>
                <w:bCs/>
                <w:color w:val="000000" w:themeColor="text1"/>
              </w:rPr>
              <w:t>beneficiarios del proyecto. (Para este grupo se requiere 7 salones para adultos)</w:t>
            </w:r>
          </w:p>
          <w:p w14:paraId="1140FD50" w14:textId="77777777" w:rsidR="005C7C63" w:rsidRPr="005C7C63" w:rsidRDefault="005C7C63" w:rsidP="005C7C63">
            <w:pPr>
              <w:widowControl/>
              <w:numPr>
                <w:ilvl w:val="0"/>
                <w:numId w:val="18"/>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lastRenderedPageBreak/>
              <w:t>El plan de formación diseñado para las cohortes de las fases 1 y 2 se ejecutará en tres encuentros semanales, con una asignación de 10 horas semanales. La ruta de aprendizaje se extenderá por un lapso de siete (7) semanas secuenciales hasta completar las setenta (70) horas cátedra estipuladas para el proceso de certificación. Asimismo, la oferta académica podrá ser implementada en ambientes de aprendizaje diversificados, articulando componentes presenciales, mixtas y/o virtuales para mitigar las barreras de acceso.</w:t>
            </w:r>
          </w:p>
          <w:p w14:paraId="05429173" w14:textId="77777777" w:rsidR="005C7C63" w:rsidRDefault="005C7C63" w:rsidP="005C7C63">
            <w:pPr>
              <w:widowControl/>
              <w:numPr>
                <w:ilvl w:val="0"/>
                <w:numId w:val="18"/>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La capacitación comunal dirigida exclusivamente a menores de edad, se desarrollará bajo una modalidad 100% presencial como estrategia pedagógica y de entornos seguros. El esquema formativo contempla dos (2) encuentros semanales, con una duración de tres (3) horas por sesión, extendiéndose por un periodo de cinco (5) semanas consecutivas. Esta estructura garantiza una intensidad horaria de seis (6) horas semanales, consolidando un ciclo total de treinta (30) horas de capacitación presencial para esta población. (Para este grupo se requiere 4 salones para comunalitos)</w:t>
            </w:r>
          </w:p>
          <w:p w14:paraId="2218AEBC" w14:textId="77777777" w:rsidR="005C7C63" w:rsidRPr="005C7C63" w:rsidRDefault="005C7C63" w:rsidP="005C7C63">
            <w:pPr>
              <w:widowControl/>
              <w:numPr>
                <w:ilvl w:val="0"/>
                <w:numId w:val="18"/>
              </w:numPr>
              <w:tabs>
                <w:tab w:val="left" w:pos="8789"/>
              </w:tabs>
              <w:autoSpaceDE/>
              <w:autoSpaceDN/>
              <w:ind w:right="744"/>
              <w:jc w:val="both"/>
              <w:rPr>
                <w:rFonts w:ascii="Garamond" w:hAnsi="Garamond"/>
                <w:bCs/>
                <w:color w:val="000000" w:themeColor="text1"/>
              </w:rPr>
            </w:pPr>
          </w:p>
          <w:p w14:paraId="65D2A2C5"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 xml:space="preserve">El desarrollo del componente "Comunalitos" se alinea rigurosamente con lo dispuesto en la Ley 2166 de 2021, promoviendo de manera temprana la cultura ciudadana, el relevo generacional y la democracia participativa en las Juntas de Acción Comunal. Dado que la población objetivo está constituida por menores de edad, las actividades formativas, lúdicas y deliberativas se operarán bajo protocolos de entornos seguros, garantizando la corresponsabilidad entre el Estado, la sociedad organizada a través de </w:t>
            </w:r>
            <w:proofErr w:type="spellStart"/>
            <w:r w:rsidRPr="005C7C63">
              <w:rPr>
                <w:rFonts w:ascii="Garamond" w:hAnsi="Garamond"/>
                <w:bCs/>
                <w:color w:val="000000" w:themeColor="text1"/>
              </w:rPr>
              <w:t>Asojuntas</w:t>
            </w:r>
            <w:proofErr w:type="spellEnd"/>
            <w:r w:rsidRPr="005C7C63">
              <w:rPr>
                <w:rFonts w:ascii="Garamond" w:hAnsi="Garamond"/>
                <w:bCs/>
                <w:color w:val="000000" w:themeColor="text1"/>
              </w:rPr>
              <w:t xml:space="preserve"> C.B. y las familias de los participantes</w:t>
            </w:r>
          </w:p>
          <w:p w14:paraId="5C21C583"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5CBB5008" w14:textId="77777777" w:rsidR="005C7C63" w:rsidRPr="005C7C63" w:rsidRDefault="005C7C63" w:rsidP="005C7C63">
            <w:pPr>
              <w:widowControl/>
              <w:numPr>
                <w:ilvl w:val="0"/>
                <w:numId w:val="18"/>
              </w:numPr>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lang w:val="es-CO"/>
              </w:rPr>
              <w:t>Para asegurar el correcto despliegue pedagógico de las tres fases del proyecto, la Asociación de Juntas de Acción Comunal (</w:t>
            </w:r>
            <w:proofErr w:type="spellStart"/>
            <w:r w:rsidRPr="005C7C63">
              <w:rPr>
                <w:rFonts w:ascii="Garamond" w:hAnsi="Garamond"/>
                <w:bCs/>
                <w:color w:val="000000" w:themeColor="text1"/>
                <w:lang w:val="es-CO"/>
              </w:rPr>
              <w:t>Asojuntas</w:t>
            </w:r>
            <w:proofErr w:type="spellEnd"/>
            <w:r w:rsidRPr="005C7C63">
              <w:rPr>
                <w:rFonts w:ascii="Garamond" w:hAnsi="Garamond"/>
                <w:bCs/>
                <w:color w:val="000000" w:themeColor="text1"/>
                <w:lang w:val="es-CO"/>
              </w:rPr>
              <w:t xml:space="preserve"> C.B.) asumirá formalmente el componente logístico y de soporte. Esto contempla el suministro integral de material de papelería e insumos didácticos esenciales para el desempeño de los facilitadores. Asimismo, se garantizará la infraestructura tecnológica necesaria mediante la disposición de equipos de cómputo y sistemas de proyección audiovisual (video </w:t>
            </w:r>
            <w:proofErr w:type="spellStart"/>
            <w:r w:rsidRPr="005C7C63">
              <w:rPr>
                <w:rFonts w:ascii="Garamond" w:hAnsi="Garamond"/>
                <w:bCs/>
                <w:color w:val="000000" w:themeColor="text1"/>
                <w:lang w:val="es-CO"/>
              </w:rPr>
              <w:t>beam</w:t>
            </w:r>
            <w:proofErr w:type="spellEnd"/>
            <w:r w:rsidRPr="005C7C63">
              <w:rPr>
                <w:rFonts w:ascii="Garamond" w:hAnsi="Garamond"/>
                <w:bCs/>
                <w:color w:val="000000" w:themeColor="text1"/>
                <w:lang w:val="es-CO"/>
              </w:rPr>
              <w:t>). Enfoque complementado con la entrega directa de un kit básico de cuaderno de apuntes y bolígrafo a cada participante beneficiario con el fin de optimizar el proceso de aprendizaje.</w:t>
            </w:r>
          </w:p>
          <w:p w14:paraId="08FB1FCF" w14:textId="77777777" w:rsidR="005C7C63" w:rsidRPr="005C7C63" w:rsidRDefault="005C7C63" w:rsidP="005C7C63">
            <w:pPr>
              <w:widowControl/>
              <w:numPr>
                <w:ilvl w:val="0"/>
                <w:numId w:val="18"/>
              </w:numPr>
              <w:tabs>
                <w:tab w:val="left" w:pos="8789"/>
              </w:tabs>
              <w:autoSpaceDE/>
              <w:autoSpaceDN/>
              <w:ind w:right="744"/>
              <w:jc w:val="both"/>
              <w:rPr>
                <w:rFonts w:ascii="Garamond" w:hAnsi="Garamond"/>
                <w:bCs/>
                <w:color w:val="000000" w:themeColor="text1"/>
              </w:rPr>
            </w:pPr>
          </w:p>
          <w:p w14:paraId="18FA3566"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La Resolución 0279 del 27 de febrero 2025 emanada por el Ministerio del Interior, orienta la conformación de la Comisión Pedagógica Local Comunal en Ciudad Bolívar “C.P.L.C. – CB”</w:t>
            </w:r>
            <w:r w:rsidRPr="005C7C63">
              <w:rPr>
                <w:rFonts w:ascii="Garamond" w:hAnsi="Garamond"/>
                <w:b/>
                <w:bCs/>
                <w:color w:val="000000" w:themeColor="text1"/>
              </w:rPr>
              <w:t xml:space="preserve"> </w:t>
            </w:r>
            <w:r w:rsidRPr="005C7C63">
              <w:rPr>
                <w:rFonts w:ascii="Garamond" w:hAnsi="Garamond"/>
                <w:bCs/>
                <w:color w:val="000000" w:themeColor="text1"/>
              </w:rPr>
              <w:t>conformada por formadores debidamente certificados por su superior comunal para realizar el proceso de capacitación comunal, dado que en la actualidad existe en nuestra localidad el ejecutor podrá contar con ellos/ ellas para la ejecución de la presente propuesta.</w:t>
            </w:r>
          </w:p>
          <w:p w14:paraId="0A64392A"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7F6D37DD" w14:textId="41F1A68C"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DURACIÓN: </w:t>
            </w:r>
            <w:r w:rsidRPr="005C7C63">
              <w:rPr>
                <w:rFonts w:ascii="Garamond" w:hAnsi="Garamond"/>
                <w:bCs/>
                <w:color w:val="000000" w:themeColor="text1"/>
              </w:rPr>
              <w:t>Tres meses</w:t>
            </w:r>
          </w:p>
          <w:p w14:paraId="1C05160B"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0A2B681C"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RESULTADO</w:t>
            </w:r>
            <w:r w:rsidRPr="005C7C63">
              <w:rPr>
                <w:rFonts w:ascii="Garamond" w:hAnsi="Garamond"/>
                <w:bCs/>
                <w:color w:val="000000" w:themeColor="text1"/>
              </w:rPr>
              <w:t xml:space="preserve">: Capacitación comunal de </w:t>
            </w:r>
            <w:r w:rsidRPr="005C7C63">
              <w:rPr>
                <w:rFonts w:ascii="Garamond" w:hAnsi="Garamond"/>
                <w:bCs/>
                <w:color w:val="000000" w:themeColor="text1"/>
                <w:lang w:val="es-CO"/>
              </w:rPr>
              <w:t>cuatrocientos (400) participantes (dignatarios y afiliados de las organizaciones comunales de primer grado de Ciudad Bolívar, a los líderes infantiles y juveniles (</w:t>
            </w:r>
            <w:r w:rsidRPr="005C7C63">
              <w:rPr>
                <w:rFonts w:ascii="Garamond" w:hAnsi="Garamond"/>
                <w:bCs/>
                <w:i/>
                <w:iCs/>
                <w:color w:val="000000" w:themeColor="text1"/>
                <w:lang w:val="es-CO"/>
              </w:rPr>
              <w:t>comunalitos</w:t>
            </w:r>
            <w:r w:rsidRPr="005C7C63">
              <w:rPr>
                <w:rFonts w:ascii="Garamond" w:hAnsi="Garamond"/>
                <w:bCs/>
                <w:color w:val="000000" w:themeColor="text1"/>
                <w:lang w:val="es-CO"/>
              </w:rPr>
              <w:t>), y a la comunidad en general interesada en vincularse a la gestión comunal)</w:t>
            </w:r>
            <w:r w:rsidRPr="005C7C63">
              <w:rPr>
                <w:rFonts w:ascii="Garamond" w:hAnsi="Garamond"/>
                <w:bCs/>
                <w:color w:val="000000" w:themeColor="text1"/>
              </w:rPr>
              <w:t>.</w:t>
            </w:r>
          </w:p>
          <w:p w14:paraId="0327AABB"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3E45B1EB" w14:textId="77777777" w:rsid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 xml:space="preserve">Para acceder a la certificación formal del proceso de capacitación comunal, los beneficiarios deberán registrar un umbral mínimo del 80% de asistencia verificable y participación activa en los módulos y actividades pedagógicas programadas. El cumplimiento de este porcentaje se consolidará mediante los folios de asistencia física y/o digital (según la modalidad), constituyéndose en el soporte técnico </w:t>
            </w:r>
            <w:r w:rsidRPr="005C7C63">
              <w:rPr>
                <w:rFonts w:ascii="Garamond" w:hAnsi="Garamond"/>
                <w:bCs/>
                <w:color w:val="000000" w:themeColor="text1"/>
                <w:lang w:val="es-CO"/>
              </w:rPr>
              <w:lastRenderedPageBreak/>
              <w:t>indispensable para la expedición del respectivo certificado y la validación de las metas e indicadores de gestión del proyecto.</w:t>
            </w:r>
          </w:p>
          <w:p w14:paraId="1CE77E1D"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p>
          <w:p w14:paraId="12C7639C"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Los certificados deberán cumplir con las siguientes especificaciones: Los certificados deberán cumplir con las siguientes especificaciones: tamaño carta, policromía 4 x 0, opalina blanca de 180 gramos, a color, este diploma contiene nombre del participante, nombre del proceso del que participo, firma de ASOJUNTAS. Este diploma lleva los logos de ASOJUNTAS y la Alcaldía.</w:t>
            </w:r>
          </w:p>
          <w:p w14:paraId="141EC245"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064505FB"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FASE 5. CLAUSURA</w:t>
            </w:r>
            <w:r w:rsidRPr="005C7C63">
              <w:rPr>
                <w:rFonts w:ascii="Garamond" w:hAnsi="Garamond"/>
                <w:bCs/>
                <w:color w:val="000000" w:themeColor="text1"/>
              </w:rPr>
              <w:t>.</w:t>
            </w:r>
          </w:p>
          <w:p w14:paraId="179D02EC"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21032B67"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Cs/>
                <w:color w:val="000000" w:themeColor="text1"/>
              </w:rPr>
              <w:t>En este evento se entregarán los certificados de aprobación del Curso de Formación Comunal a Dignatarios y Afiliados a las Juntas que hayan participado.</w:t>
            </w:r>
          </w:p>
          <w:p w14:paraId="1FB27F45"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11A4D142"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INFORME FINAL. </w:t>
            </w:r>
            <w:r w:rsidRPr="005C7C63">
              <w:rPr>
                <w:rFonts w:ascii="Garamond" w:hAnsi="Garamond"/>
                <w:bCs/>
                <w:color w:val="000000" w:themeColor="text1"/>
              </w:rPr>
              <w:t>Recopilar información y documentación, preparar y hacer entrega del informe final sobre la ejecución de actividades desarrolladas cumpliendo con los objetivos del convenio con sus respectivas fases, entrega de la totalidad de resultados, cumplimiento de los productos y obligaciones de la Alcaldía Local de Ciudad Bolívar.</w:t>
            </w:r>
          </w:p>
          <w:p w14:paraId="4D9F543B"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7AFC8559"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DURACIÓN: </w:t>
            </w:r>
            <w:r w:rsidRPr="005C7C63">
              <w:rPr>
                <w:rFonts w:ascii="Garamond" w:hAnsi="Garamond"/>
                <w:bCs/>
                <w:color w:val="000000" w:themeColor="text1"/>
              </w:rPr>
              <w:t xml:space="preserve">Quince días </w:t>
            </w:r>
          </w:p>
          <w:p w14:paraId="6B38BAA2"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4494A643"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RESULTADO</w:t>
            </w:r>
            <w:r w:rsidRPr="005C7C63">
              <w:rPr>
                <w:rFonts w:ascii="Garamond" w:hAnsi="Garamond"/>
                <w:bCs/>
                <w:color w:val="000000" w:themeColor="text1"/>
              </w:rPr>
              <w:t>. Recopilada la información, elaborado y entregado el Informe Final, técnico y financiero en forma escrita y medio magnético.</w:t>
            </w:r>
          </w:p>
          <w:p w14:paraId="15BB26CB"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47CBF40A"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RECURSOS: </w:t>
            </w:r>
            <w:r w:rsidRPr="005C7C63">
              <w:rPr>
                <w:rFonts w:ascii="Garamond" w:hAnsi="Garamond"/>
                <w:bCs/>
                <w:color w:val="000000" w:themeColor="text1"/>
              </w:rPr>
              <w:t>Materiales: Formatos pedagógicos y administrativos, fichas de inscripción, medios publicitarios para la promoción, papelería y útiles de oficina, fotocopias, libretas, cartillas y certificados.</w:t>
            </w:r>
          </w:p>
          <w:p w14:paraId="5225F7B3"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765E099B" w14:textId="77777777" w:rsidR="005C7C63" w:rsidRDefault="005C7C63" w:rsidP="005C7C63">
            <w:pPr>
              <w:widowControl/>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EQUIPOS: </w:t>
            </w:r>
            <w:r w:rsidRPr="005C7C63">
              <w:rPr>
                <w:rFonts w:ascii="Garamond" w:hAnsi="Garamond"/>
                <w:bCs/>
                <w:color w:val="000000" w:themeColor="text1"/>
              </w:rPr>
              <w:t>Computadores y Video Beam.</w:t>
            </w:r>
          </w:p>
          <w:p w14:paraId="2F9C5B0B"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p>
          <w:p w14:paraId="10A387AE" w14:textId="77777777" w:rsidR="005C7C63" w:rsidRPr="005C7C63" w:rsidRDefault="005C7C63" w:rsidP="005C7C63">
            <w:pPr>
              <w:widowControl/>
              <w:tabs>
                <w:tab w:val="left" w:pos="8789"/>
              </w:tabs>
              <w:autoSpaceDE/>
              <w:autoSpaceDN/>
              <w:ind w:right="744"/>
              <w:jc w:val="both"/>
              <w:rPr>
                <w:rFonts w:ascii="Garamond" w:hAnsi="Garamond"/>
                <w:b/>
                <w:bCs/>
                <w:color w:val="000000" w:themeColor="text1"/>
              </w:rPr>
            </w:pPr>
            <w:r w:rsidRPr="005C7C63">
              <w:rPr>
                <w:rFonts w:ascii="Garamond" w:hAnsi="Garamond"/>
                <w:b/>
                <w:bCs/>
                <w:color w:val="000000" w:themeColor="text1"/>
              </w:rPr>
              <w:t>FÍSICOS:</w:t>
            </w:r>
          </w:p>
          <w:p w14:paraId="6C98E82A" w14:textId="77777777" w:rsidR="005C7C63" w:rsidRPr="005C7C63" w:rsidRDefault="005C7C63" w:rsidP="005C7C63">
            <w:pPr>
              <w:widowControl/>
              <w:numPr>
                <w:ilvl w:val="0"/>
                <w:numId w:val="19"/>
              </w:numPr>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AULAS Y/O SALONES PARA LAS CLASES: </w:t>
            </w:r>
            <w:r w:rsidRPr="005C7C63">
              <w:rPr>
                <w:rFonts w:ascii="Garamond" w:hAnsi="Garamond"/>
                <w:bCs/>
                <w:color w:val="000000" w:themeColor="text1"/>
              </w:rPr>
              <w:t>las clases de formación se deben desarrollar en instalaciones que sean de fácil acceso y con capacidad para grupos de mínimo 28 personas, dotados de elementos necesarios para desarrollar los talleres.</w:t>
            </w:r>
          </w:p>
          <w:p w14:paraId="410F77D0" w14:textId="77777777" w:rsidR="005C7C63" w:rsidRPr="005C7C63" w:rsidRDefault="005C7C63" w:rsidP="005C7C63">
            <w:pPr>
              <w:widowControl/>
              <w:numPr>
                <w:ilvl w:val="0"/>
                <w:numId w:val="19"/>
              </w:numPr>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 xml:space="preserve">CLAUSURA: </w:t>
            </w:r>
            <w:r w:rsidRPr="005C7C63">
              <w:rPr>
                <w:rFonts w:ascii="Garamond" w:hAnsi="Garamond"/>
                <w:bCs/>
                <w:color w:val="000000" w:themeColor="text1"/>
              </w:rPr>
              <w:t xml:space="preserve">Para el evento de clausura se deberá contar con un especio de capacidad mínimo de </w:t>
            </w:r>
            <w:r w:rsidRPr="005C7C63">
              <w:rPr>
                <w:rFonts w:ascii="Garamond" w:hAnsi="Garamond"/>
                <w:bCs/>
                <w:color w:val="000000" w:themeColor="text1"/>
                <w:lang w:val="es-CO"/>
              </w:rPr>
              <w:t xml:space="preserve">cuatrocientos (400) </w:t>
            </w:r>
            <w:r w:rsidRPr="005C7C63">
              <w:rPr>
                <w:rFonts w:ascii="Garamond" w:hAnsi="Garamond"/>
                <w:bCs/>
                <w:color w:val="000000" w:themeColor="text1"/>
              </w:rPr>
              <w:t xml:space="preserve">personas, dotado de sonido, video </w:t>
            </w:r>
            <w:proofErr w:type="spellStart"/>
            <w:r w:rsidRPr="005C7C63">
              <w:rPr>
                <w:rFonts w:ascii="Garamond" w:hAnsi="Garamond"/>
                <w:bCs/>
                <w:color w:val="000000" w:themeColor="text1"/>
              </w:rPr>
              <w:t>beam</w:t>
            </w:r>
            <w:proofErr w:type="spellEnd"/>
            <w:r w:rsidRPr="005C7C63">
              <w:rPr>
                <w:rFonts w:ascii="Garamond" w:hAnsi="Garamond"/>
                <w:bCs/>
                <w:color w:val="000000" w:themeColor="text1"/>
              </w:rPr>
              <w:t xml:space="preserve"> pantalla y sillas.</w:t>
            </w:r>
          </w:p>
          <w:p w14:paraId="0974376A"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4A7E909C" w14:textId="77777777" w:rsidR="005C7C63" w:rsidRPr="005C7C63" w:rsidRDefault="005C7C63" w:rsidP="005C7C63">
            <w:pPr>
              <w:widowControl/>
              <w:numPr>
                <w:ilvl w:val="0"/>
                <w:numId w:val="19"/>
              </w:numPr>
              <w:tabs>
                <w:tab w:val="left" w:pos="8789"/>
              </w:tabs>
              <w:autoSpaceDE/>
              <w:autoSpaceDN/>
              <w:ind w:right="744"/>
              <w:jc w:val="both"/>
              <w:rPr>
                <w:rFonts w:ascii="Garamond" w:hAnsi="Garamond"/>
                <w:bCs/>
                <w:color w:val="000000" w:themeColor="text1"/>
              </w:rPr>
            </w:pPr>
            <w:r w:rsidRPr="005C7C63">
              <w:rPr>
                <w:rFonts w:ascii="Garamond" w:hAnsi="Garamond"/>
                <w:b/>
                <w:bCs/>
                <w:color w:val="000000" w:themeColor="text1"/>
              </w:rPr>
              <w:t>RECURSOS TECNOLÓGICOS INFRAESTRUCTURA</w:t>
            </w:r>
            <w:r w:rsidRPr="005C7C63">
              <w:rPr>
                <w:rFonts w:ascii="Garamond" w:hAnsi="Garamond"/>
                <w:bCs/>
                <w:color w:val="000000" w:themeColor="text1"/>
              </w:rPr>
              <w:t>: Como mínimo el proponente deberá contar con unas instalaciones (oficinas) donde se centralicen las actividades del proyecto y contará con: Computador, línea telefónica, internet, correo electrónico.</w:t>
            </w:r>
          </w:p>
          <w:p w14:paraId="747E85DD"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rPr>
            </w:pPr>
          </w:p>
          <w:p w14:paraId="34E25D48" w14:textId="77777777" w:rsidR="005C7C63" w:rsidRPr="005C7C63" w:rsidRDefault="005C7C63" w:rsidP="005C7C63">
            <w:pPr>
              <w:widowControl/>
              <w:numPr>
                <w:ilvl w:val="0"/>
                <w:numId w:val="19"/>
              </w:numPr>
              <w:tabs>
                <w:tab w:val="left" w:pos="8789"/>
              </w:tabs>
              <w:autoSpaceDE/>
              <w:autoSpaceDN/>
              <w:ind w:right="744"/>
              <w:jc w:val="both"/>
              <w:rPr>
                <w:rFonts w:ascii="Garamond" w:hAnsi="Garamond"/>
                <w:bCs/>
                <w:color w:val="000000" w:themeColor="text1"/>
                <w:lang w:val="es-CO"/>
              </w:rPr>
            </w:pPr>
            <w:r w:rsidRPr="005C7C63">
              <w:rPr>
                <w:rFonts w:ascii="Garamond" w:hAnsi="Garamond"/>
                <w:b/>
                <w:bCs/>
                <w:color w:val="000000" w:themeColor="text1"/>
                <w:lang w:val="es-CO"/>
              </w:rPr>
              <w:t>Diseño Metodológico y Estrategia Pedagógica</w:t>
            </w:r>
          </w:p>
          <w:p w14:paraId="6B215F82"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p>
          <w:p w14:paraId="7A59DB96"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 xml:space="preserve">El proceso de fortalecimiento de capacidades dirigido a los afiliados de las Organizaciones de Acción Comunal (OAC) de la localidad se estructurará a partir de una línea base operativa que garantice el cumplimiento de metas de cobertura y la sostenibilidad institucional del proceso. Esta planificación </w:t>
            </w:r>
            <w:r w:rsidRPr="005C7C63">
              <w:rPr>
                <w:rFonts w:ascii="Garamond" w:hAnsi="Garamond"/>
                <w:bCs/>
                <w:color w:val="000000" w:themeColor="text1"/>
                <w:lang w:val="es-CO"/>
              </w:rPr>
              <w:lastRenderedPageBreak/>
              <w:t xml:space="preserve">curricular será </w:t>
            </w:r>
            <w:proofErr w:type="spellStart"/>
            <w:r w:rsidRPr="005C7C63">
              <w:rPr>
                <w:rFonts w:ascii="Garamond" w:hAnsi="Garamond"/>
                <w:bCs/>
                <w:color w:val="000000" w:themeColor="text1"/>
                <w:lang w:val="es-CO"/>
              </w:rPr>
              <w:t>codiseñada</w:t>
            </w:r>
            <w:proofErr w:type="spellEnd"/>
            <w:r w:rsidRPr="005C7C63">
              <w:rPr>
                <w:rFonts w:ascii="Garamond" w:hAnsi="Garamond"/>
                <w:bCs/>
                <w:color w:val="000000" w:themeColor="text1"/>
                <w:lang w:val="es-CO"/>
              </w:rPr>
              <w:t xml:space="preserve"> por el Equipo de Formadores Locales, con recomendaciones de la Coordinación Pedagógica Local Comunal (C.P.L.C ASOJUNTAS CB) y </w:t>
            </w:r>
            <w:proofErr w:type="spellStart"/>
            <w:r w:rsidRPr="005C7C63">
              <w:rPr>
                <w:rFonts w:ascii="Garamond" w:hAnsi="Garamond"/>
                <w:bCs/>
                <w:color w:val="000000" w:themeColor="text1"/>
                <w:lang w:val="es-CO"/>
              </w:rPr>
              <w:t>Asojuntas</w:t>
            </w:r>
            <w:proofErr w:type="spellEnd"/>
            <w:r w:rsidRPr="005C7C63">
              <w:rPr>
                <w:rFonts w:ascii="Garamond" w:hAnsi="Garamond"/>
                <w:bCs/>
                <w:color w:val="000000" w:themeColor="text1"/>
                <w:lang w:val="es-CO"/>
              </w:rPr>
              <w:t xml:space="preserve"> C.B.</w:t>
            </w:r>
          </w:p>
          <w:p w14:paraId="6449EFEB"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p>
          <w:p w14:paraId="0385EFE7"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El Equipo de Formadores Locales asumirá las acciones de seguimiento técnico, sistematización de experiencias y planeamiento adaptativo del ciclo formativo. Para ello, se indexarán las unidades modulares y la intensidad horaria a las directrices metodológicas estipuladas en el marco del “Programa de Formación de Formadores”.</w:t>
            </w:r>
          </w:p>
          <w:p w14:paraId="4451291D"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p>
          <w:p w14:paraId="78A32036" w14:textId="77777777" w:rsidR="005C7C63" w:rsidRPr="005C7C63" w:rsidRDefault="005C7C63" w:rsidP="005C7C63">
            <w:pPr>
              <w:widowControl/>
              <w:tabs>
                <w:tab w:val="left" w:pos="8789"/>
              </w:tabs>
              <w:autoSpaceDE/>
              <w:autoSpaceDN/>
              <w:ind w:right="744"/>
              <w:jc w:val="both"/>
              <w:rPr>
                <w:rFonts w:ascii="Garamond" w:hAnsi="Garamond"/>
                <w:bCs/>
                <w:color w:val="000000" w:themeColor="text1"/>
                <w:lang w:val="es-CO"/>
              </w:rPr>
            </w:pPr>
            <w:r w:rsidRPr="005C7C63">
              <w:rPr>
                <w:rFonts w:ascii="Garamond" w:hAnsi="Garamond"/>
                <w:bCs/>
                <w:color w:val="000000" w:themeColor="text1"/>
                <w:lang w:val="es-CO"/>
              </w:rPr>
              <w:t>El modelo de transferencia de conocimiento adoptará un enfoque andragógico y bimodal (combinando entornos de aprendizaje presenciales y/o virtuales). La ruta didáctica se ejecutará mediante un ciclo estructurado de talleres teóricos-prácticos alineados con los contenidos técnicos de las guías de los kits pedagógicos, complementando el proceso con dinámicas e instrumentos de lúdica comunitaria orientados a la apropiación social del saber.</w:t>
            </w:r>
          </w:p>
          <w:p w14:paraId="3DA256BB" w14:textId="387B75FC" w:rsidR="00006BF7" w:rsidRPr="002D7E50" w:rsidRDefault="00006BF7" w:rsidP="00511293">
            <w:pPr>
              <w:widowControl/>
              <w:tabs>
                <w:tab w:val="left" w:pos="8789"/>
              </w:tabs>
              <w:autoSpaceDE/>
              <w:autoSpaceDN/>
              <w:ind w:right="744"/>
              <w:jc w:val="both"/>
              <w:rPr>
                <w:rFonts w:ascii="Garamond" w:hAnsi="Garamond"/>
                <w:bCs/>
                <w:color w:val="000000" w:themeColor="text1"/>
              </w:rPr>
            </w:pPr>
          </w:p>
        </w:tc>
      </w:tr>
    </w:tbl>
    <w:p w14:paraId="0EE9795D" w14:textId="77777777" w:rsidR="00006BF7" w:rsidRDefault="00006BF7" w:rsidP="00F6471D">
      <w:pPr>
        <w:tabs>
          <w:tab w:val="left" w:pos="8789"/>
        </w:tabs>
        <w:adjustRightInd w:val="0"/>
        <w:ind w:right="744"/>
        <w:jc w:val="both"/>
        <w:rPr>
          <w:rFonts w:ascii="Garamond" w:hAnsi="Garamond" w:cs="Arial"/>
          <w:color w:val="000000"/>
          <w:spacing w:val="-1"/>
          <w:sz w:val="24"/>
          <w:szCs w:val="24"/>
        </w:rPr>
      </w:pPr>
    </w:p>
    <w:p w14:paraId="00B4C27B" w14:textId="77777777" w:rsidR="005A662A" w:rsidRPr="005A662A" w:rsidRDefault="005A662A" w:rsidP="005A662A">
      <w:pPr>
        <w:tabs>
          <w:tab w:val="left" w:pos="8789"/>
        </w:tabs>
        <w:adjustRightInd w:val="0"/>
        <w:ind w:right="744"/>
        <w:jc w:val="both"/>
        <w:rPr>
          <w:rFonts w:ascii="Garamond" w:hAnsi="Garamond" w:cs="Arial"/>
          <w:sz w:val="24"/>
          <w:szCs w:val="24"/>
          <w:lang w:val="es-ES_tradnl"/>
        </w:rPr>
      </w:pPr>
    </w:p>
    <w:p w14:paraId="3195884E" w14:textId="611AE63A" w:rsidR="005A662A" w:rsidRPr="00056E3D" w:rsidRDefault="005A662A" w:rsidP="00617766">
      <w:pPr>
        <w:pStyle w:val="Prrafodelista"/>
        <w:numPr>
          <w:ilvl w:val="0"/>
          <w:numId w:val="11"/>
        </w:numPr>
        <w:tabs>
          <w:tab w:val="left" w:pos="8789"/>
        </w:tabs>
        <w:adjustRightInd w:val="0"/>
        <w:ind w:right="744"/>
        <w:jc w:val="both"/>
        <w:rPr>
          <w:rFonts w:ascii="Garamond" w:hAnsi="Garamond" w:cs="Arial"/>
          <w:b/>
          <w:bCs/>
          <w:sz w:val="24"/>
          <w:szCs w:val="24"/>
          <w:lang w:val="es-CO"/>
        </w:rPr>
      </w:pPr>
      <w:r w:rsidRPr="00056E3D">
        <w:rPr>
          <w:rFonts w:ascii="Garamond" w:hAnsi="Garamond" w:cs="Arial"/>
          <w:b/>
          <w:bCs/>
          <w:sz w:val="24"/>
          <w:szCs w:val="24"/>
          <w:lang w:val="es-CO"/>
        </w:rPr>
        <w:t xml:space="preserve"> INGRESO DE ELEMENTOS AL ALMACÉN</w:t>
      </w:r>
      <w:r w:rsidR="00056E3D" w:rsidRPr="00056E3D">
        <w:rPr>
          <w:rFonts w:ascii="Garamond" w:hAnsi="Garamond" w:cs="Arial"/>
          <w:b/>
          <w:bCs/>
          <w:sz w:val="24"/>
          <w:szCs w:val="24"/>
          <w:lang w:val="es-CO"/>
        </w:rPr>
        <w:t xml:space="preserve"> (SI APLICA) </w:t>
      </w:r>
    </w:p>
    <w:p w14:paraId="509AE4D7" w14:textId="77777777" w:rsidR="005A662A" w:rsidRPr="005A662A" w:rsidRDefault="005A662A" w:rsidP="005A662A">
      <w:pPr>
        <w:tabs>
          <w:tab w:val="left" w:pos="8789"/>
        </w:tabs>
        <w:adjustRightInd w:val="0"/>
        <w:ind w:right="744"/>
        <w:jc w:val="both"/>
        <w:rPr>
          <w:rFonts w:ascii="Garamond" w:hAnsi="Garamond" w:cs="Arial"/>
          <w:sz w:val="24"/>
          <w:szCs w:val="24"/>
          <w:lang w:val="es-CO"/>
        </w:rPr>
      </w:pPr>
    </w:p>
    <w:p w14:paraId="6149DC8A" w14:textId="471BE71B" w:rsidR="005A662A" w:rsidRPr="005A662A" w:rsidRDefault="005A662A" w:rsidP="005A662A">
      <w:pPr>
        <w:tabs>
          <w:tab w:val="left" w:pos="8789"/>
        </w:tabs>
        <w:adjustRightInd w:val="0"/>
        <w:ind w:right="744"/>
        <w:jc w:val="both"/>
        <w:rPr>
          <w:rFonts w:ascii="Garamond" w:hAnsi="Garamond" w:cs="Arial"/>
          <w:sz w:val="24"/>
          <w:szCs w:val="24"/>
          <w:lang w:val="es-CO"/>
        </w:rPr>
      </w:pPr>
      <w:r w:rsidRPr="005A662A">
        <w:rPr>
          <w:rFonts w:ascii="Garamond" w:hAnsi="Garamond" w:cs="Arial"/>
          <w:noProof/>
          <w:sz w:val="24"/>
          <w:szCs w:val="24"/>
          <w:lang w:val="en-US"/>
        </w:rPr>
        <w:drawing>
          <wp:anchor distT="0" distB="0" distL="114300" distR="114300" simplePos="0" relativeHeight="251659264" behindDoc="0" locked="0" layoutInCell="1" allowOverlap="0" wp14:anchorId="5A1BD5A8" wp14:editId="78E07B6C">
            <wp:simplePos x="0" y="0"/>
            <wp:positionH relativeFrom="page">
              <wp:posOffset>873125</wp:posOffset>
            </wp:positionH>
            <wp:positionV relativeFrom="page">
              <wp:posOffset>2693035</wp:posOffset>
            </wp:positionV>
            <wp:extent cx="8890" cy="8890"/>
            <wp:effectExtent l="0" t="0" r="0" b="0"/>
            <wp:wrapSquare wrapText="bothSides"/>
            <wp:docPr id="4" name="Picture 165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27"/>
                    <pic:cNvPicPr>
                      <a:picLocks noChangeAspect="1" noChangeArrowheads="1"/>
                    </pic:cNvPicPr>
                  </pic:nvPicPr>
                  <pic:blipFill>
                    <a:blip r:embed="rId12" cstate="print"/>
                    <a:srcRect/>
                    <a:stretch>
                      <a:fillRect/>
                    </a:stretch>
                  </pic:blipFill>
                  <pic:spPr bwMode="auto">
                    <a:xfrm>
                      <a:off x="0" y="0"/>
                      <a:ext cx="8890" cy="8890"/>
                    </a:xfrm>
                    <a:prstGeom prst="rect">
                      <a:avLst/>
                    </a:prstGeom>
                    <a:noFill/>
                    <a:ln w="9525">
                      <a:noFill/>
                      <a:miter lim="800000"/>
                      <a:headEnd/>
                      <a:tailEnd/>
                    </a:ln>
                  </pic:spPr>
                </pic:pic>
              </a:graphicData>
            </a:graphic>
          </wp:anchor>
        </w:drawing>
      </w:r>
      <w:r w:rsidRPr="005A662A">
        <w:rPr>
          <w:rFonts w:ascii="Garamond" w:hAnsi="Garamond" w:cs="Arial"/>
          <w:noProof/>
          <w:sz w:val="24"/>
          <w:szCs w:val="24"/>
          <w:lang w:val="en-US"/>
        </w:rPr>
        <w:drawing>
          <wp:anchor distT="0" distB="0" distL="114300" distR="114300" simplePos="0" relativeHeight="251660288" behindDoc="0" locked="0" layoutInCell="1" allowOverlap="0" wp14:anchorId="56EBE5EE" wp14:editId="32E0B381">
            <wp:simplePos x="0" y="0"/>
            <wp:positionH relativeFrom="page">
              <wp:posOffset>951230</wp:posOffset>
            </wp:positionH>
            <wp:positionV relativeFrom="page">
              <wp:posOffset>2693035</wp:posOffset>
            </wp:positionV>
            <wp:extent cx="8890" cy="8890"/>
            <wp:effectExtent l="0" t="0" r="0" b="0"/>
            <wp:wrapSquare wrapText="bothSides"/>
            <wp:docPr id="5" name="Picture 165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28"/>
                    <pic:cNvPicPr>
                      <a:picLocks noChangeAspect="1" noChangeArrowheads="1"/>
                    </pic:cNvPicPr>
                  </pic:nvPicPr>
                  <pic:blipFill>
                    <a:blip r:embed="rId13" cstate="print"/>
                    <a:srcRect/>
                    <a:stretch>
                      <a:fillRect/>
                    </a:stretch>
                  </pic:blipFill>
                  <pic:spPr bwMode="auto">
                    <a:xfrm>
                      <a:off x="0" y="0"/>
                      <a:ext cx="8890" cy="8890"/>
                    </a:xfrm>
                    <a:prstGeom prst="rect">
                      <a:avLst/>
                    </a:prstGeom>
                    <a:noFill/>
                    <a:ln w="9525">
                      <a:noFill/>
                      <a:miter lim="800000"/>
                      <a:headEnd/>
                      <a:tailEnd/>
                    </a:ln>
                  </pic:spPr>
                </pic:pic>
              </a:graphicData>
            </a:graphic>
          </wp:anchor>
        </w:drawing>
      </w:r>
      <w:r w:rsidRPr="005A662A">
        <w:rPr>
          <w:rFonts w:ascii="Garamond" w:hAnsi="Garamond" w:cs="Arial"/>
          <w:sz w:val="24"/>
          <w:szCs w:val="24"/>
          <w:lang w:val="es-CO"/>
        </w:rPr>
        <w:t xml:space="preserve">Los elementos </w:t>
      </w:r>
      <w:r w:rsidR="00056E3D">
        <w:rPr>
          <w:rFonts w:ascii="Garamond" w:hAnsi="Garamond" w:cs="Arial"/>
          <w:sz w:val="24"/>
          <w:szCs w:val="24"/>
          <w:lang w:val="es-CO"/>
        </w:rPr>
        <w:t xml:space="preserve">que requieran ingreso de almacén </w:t>
      </w:r>
      <w:r w:rsidRPr="005A662A">
        <w:rPr>
          <w:rFonts w:ascii="Garamond" w:hAnsi="Garamond" w:cs="Arial"/>
          <w:sz w:val="24"/>
          <w:szCs w:val="24"/>
          <w:lang w:val="es-CO"/>
        </w:rPr>
        <w:t xml:space="preserve">deben realizar el proceso de ingreso y salida al Almacén del Fondo de Desarrollo Local de Ciudad Bolívar, previo a la realización de actividades, con las correspondientes facturas conforme a los procedimientos establecidos. </w:t>
      </w:r>
    </w:p>
    <w:p w14:paraId="699E86C7" w14:textId="77777777" w:rsidR="005A662A" w:rsidRPr="005A662A" w:rsidRDefault="005A662A" w:rsidP="005A662A">
      <w:pPr>
        <w:tabs>
          <w:tab w:val="left" w:pos="8789"/>
        </w:tabs>
        <w:adjustRightInd w:val="0"/>
        <w:ind w:right="744"/>
        <w:jc w:val="both"/>
        <w:rPr>
          <w:rFonts w:ascii="Garamond" w:hAnsi="Garamond" w:cs="Arial"/>
          <w:sz w:val="24"/>
          <w:szCs w:val="24"/>
          <w:lang w:val="es-CO"/>
        </w:rPr>
      </w:pPr>
    </w:p>
    <w:p w14:paraId="01A568AC" w14:textId="486E819D" w:rsidR="005A662A" w:rsidRPr="005A662A" w:rsidRDefault="005A662A" w:rsidP="005A662A">
      <w:pPr>
        <w:tabs>
          <w:tab w:val="left" w:pos="8789"/>
        </w:tabs>
        <w:adjustRightInd w:val="0"/>
        <w:ind w:right="744"/>
        <w:jc w:val="both"/>
        <w:rPr>
          <w:rFonts w:ascii="Garamond" w:hAnsi="Garamond" w:cs="Arial"/>
          <w:sz w:val="24"/>
          <w:szCs w:val="24"/>
          <w:lang w:val="es-CO"/>
        </w:rPr>
      </w:pPr>
      <w:r w:rsidRPr="005A662A">
        <w:rPr>
          <w:rFonts w:ascii="Garamond" w:hAnsi="Garamond" w:cs="Arial"/>
          <w:sz w:val="24"/>
          <w:szCs w:val="24"/>
          <w:lang w:val="es-CO"/>
        </w:rPr>
        <w:t>Para ello se requiere que el/la contratista elabore un acta de entrega de elementos con aval del supervisor o quien haga sus veces, en donde se pueda constatar que los elementos que ingresarán al</w:t>
      </w:r>
      <w:r w:rsidR="00056E3D">
        <w:rPr>
          <w:rFonts w:ascii="Garamond" w:hAnsi="Garamond" w:cs="Arial"/>
          <w:sz w:val="24"/>
          <w:szCs w:val="24"/>
          <w:lang w:val="es-CO"/>
        </w:rPr>
        <w:t xml:space="preserve"> </w:t>
      </w:r>
      <w:r w:rsidRPr="005A662A">
        <w:rPr>
          <w:rFonts w:ascii="Garamond" w:hAnsi="Garamond" w:cs="Arial"/>
          <w:sz w:val="24"/>
          <w:szCs w:val="24"/>
          <w:lang w:val="es-CO"/>
        </w:rPr>
        <w:t>almacén cumplen con las especificaciones técnicas descritas en el componente. El contratista se compromete a entregar en buen estado, nuevos y de primera calidad los productos contratados a satisfacción del Fondo de Desarrollo Local de Ciudad Bolívar.</w:t>
      </w:r>
    </w:p>
    <w:p w14:paraId="41AD42EF" w14:textId="77777777" w:rsidR="005A662A" w:rsidRPr="005A662A" w:rsidRDefault="005A662A" w:rsidP="005A662A">
      <w:pPr>
        <w:tabs>
          <w:tab w:val="left" w:pos="8789"/>
        </w:tabs>
        <w:adjustRightInd w:val="0"/>
        <w:ind w:right="744"/>
        <w:jc w:val="both"/>
        <w:rPr>
          <w:rFonts w:ascii="Garamond" w:hAnsi="Garamond" w:cs="Arial"/>
          <w:sz w:val="24"/>
          <w:szCs w:val="24"/>
          <w:lang w:val="es-CO"/>
        </w:rPr>
      </w:pPr>
    </w:p>
    <w:p w14:paraId="2EEDAA5C" w14:textId="08B5079F" w:rsidR="005A662A" w:rsidRPr="00056E3D" w:rsidRDefault="005A662A" w:rsidP="00617766">
      <w:pPr>
        <w:pStyle w:val="Prrafodelista"/>
        <w:numPr>
          <w:ilvl w:val="1"/>
          <w:numId w:val="11"/>
        </w:numPr>
        <w:tabs>
          <w:tab w:val="left" w:pos="8789"/>
        </w:tabs>
        <w:adjustRightInd w:val="0"/>
        <w:ind w:right="744"/>
        <w:jc w:val="both"/>
        <w:rPr>
          <w:rFonts w:ascii="Garamond" w:hAnsi="Garamond" w:cs="Arial"/>
          <w:b/>
          <w:bCs/>
          <w:sz w:val="24"/>
          <w:szCs w:val="24"/>
          <w:lang w:val="es-CO"/>
        </w:rPr>
      </w:pPr>
      <w:r w:rsidRPr="00056E3D">
        <w:rPr>
          <w:rFonts w:ascii="Garamond" w:hAnsi="Garamond" w:cs="Arial"/>
          <w:b/>
          <w:bCs/>
          <w:sz w:val="24"/>
          <w:szCs w:val="24"/>
          <w:lang w:val="es-CO"/>
        </w:rPr>
        <w:t xml:space="preserve">PROCEDIMIENTOS PARA LOS ITEMS NO PREVISTOS </w:t>
      </w:r>
    </w:p>
    <w:p w14:paraId="6EAD6110" w14:textId="77777777" w:rsidR="005A662A" w:rsidRPr="005A662A" w:rsidRDefault="005A662A" w:rsidP="005A662A">
      <w:pPr>
        <w:tabs>
          <w:tab w:val="left" w:pos="8789"/>
        </w:tabs>
        <w:adjustRightInd w:val="0"/>
        <w:ind w:right="744"/>
        <w:jc w:val="both"/>
        <w:rPr>
          <w:rFonts w:ascii="Garamond" w:hAnsi="Garamond" w:cs="Arial"/>
          <w:sz w:val="24"/>
          <w:szCs w:val="24"/>
          <w:lang w:val="es-CO"/>
        </w:rPr>
      </w:pPr>
    </w:p>
    <w:p w14:paraId="0C719442" w14:textId="77777777" w:rsidR="005A662A" w:rsidRPr="005A662A" w:rsidRDefault="005A662A" w:rsidP="005A662A">
      <w:pPr>
        <w:tabs>
          <w:tab w:val="left" w:pos="8789"/>
        </w:tabs>
        <w:adjustRightInd w:val="0"/>
        <w:ind w:right="744"/>
        <w:jc w:val="both"/>
        <w:rPr>
          <w:rFonts w:ascii="Garamond" w:hAnsi="Garamond" w:cs="Arial"/>
          <w:sz w:val="24"/>
          <w:szCs w:val="24"/>
          <w:lang w:val="es-CO"/>
        </w:rPr>
      </w:pPr>
      <w:r w:rsidRPr="005A662A">
        <w:rPr>
          <w:rFonts w:ascii="Garamond" w:hAnsi="Garamond" w:cs="Arial"/>
          <w:sz w:val="24"/>
          <w:szCs w:val="24"/>
          <w:lang w:val="es-CO"/>
        </w:rPr>
        <w:t>El contratista debe estar en capacidad de suministrar productos o servicios del mismo sector económico y/o código UNSPSC identificados en el presente, que no se encuentren estipulados en el listado de productos.  Estos insumos serán solicitados y aprobados mediante orden escrita del supervisor, siempre y cuando estén relacionados directamente con el objeto del contrato.</w:t>
      </w:r>
    </w:p>
    <w:p w14:paraId="7C515BC0" w14:textId="77777777" w:rsidR="005A662A" w:rsidRPr="005A662A" w:rsidRDefault="005A662A" w:rsidP="005A662A">
      <w:pPr>
        <w:tabs>
          <w:tab w:val="left" w:pos="8789"/>
        </w:tabs>
        <w:adjustRightInd w:val="0"/>
        <w:ind w:right="744"/>
        <w:jc w:val="both"/>
        <w:rPr>
          <w:rFonts w:ascii="Garamond" w:hAnsi="Garamond" w:cs="Arial"/>
          <w:sz w:val="24"/>
          <w:szCs w:val="24"/>
          <w:lang w:val="es-CO"/>
        </w:rPr>
      </w:pPr>
    </w:p>
    <w:p w14:paraId="5839C24B" w14:textId="7555FDEF" w:rsidR="005A662A" w:rsidRPr="005A662A" w:rsidRDefault="005A662A" w:rsidP="005A662A">
      <w:pPr>
        <w:tabs>
          <w:tab w:val="left" w:pos="8789"/>
        </w:tabs>
        <w:adjustRightInd w:val="0"/>
        <w:ind w:right="744"/>
        <w:jc w:val="both"/>
        <w:rPr>
          <w:rFonts w:ascii="Garamond" w:hAnsi="Garamond" w:cs="Arial"/>
          <w:sz w:val="24"/>
          <w:szCs w:val="24"/>
          <w:lang w:val="es-CO"/>
        </w:rPr>
      </w:pPr>
      <w:r w:rsidRPr="005A662A">
        <w:rPr>
          <w:rFonts w:ascii="Garamond" w:hAnsi="Garamond" w:cs="Arial"/>
          <w:sz w:val="24"/>
          <w:szCs w:val="24"/>
          <w:lang w:val="es-CO"/>
        </w:rPr>
        <w:t xml:space="preserve">Por lo anterior, se seguirá el procedimiento de la siguiente manera:  Para fijar precios no previstos: 1) El contratista cotizará el producto solicitado según las especificaciones, características   informadas por el supervisor del contrato. 2)  La alcaldía solicitara </w:t>
      </w:r>
      <w:proofErr w:type="spellStart"/>
      <w:r w:rsidR="005C7C63">
        <w:rPr>
          <w:rFonts w:ascii="Garamond" w:hAnsi="Garamond" w:cs="Arial"/>
          <w:sz w:val="24"/>
          <w:szCs w:val="24"/>
          <w:lang w:val="es-CO"/>
        </w:rPr>
        <w:t>dos</w:t>
      </w:r>
      <w:r w:rsidRPr="005A662A">
        <w:rPr>
          <w:rFonts w:ascii="Garamond" w:hAnsi="Garamond" w:cs="Arial"/>
          <w:sz w:val="24"/>
          <w:szCs w:val="24"/>
          <w:lang w:val="es-CO"/>
        </w:rPr>
        <w:t>cotización</w:t>
      </w:r>
      <w:proofErr w:type="spellEnd"/>
      <w:r w:rsidRPr="005A662A">
        <w:rPr>
          <w:rFonts w:ascii="Garamond" w:hAnsi="Garamond" w:cs="Arial"/>
          <w:sz w:val="24"/>
          <w:szCs w:val="24"/>
          <w:lang w:val="es-CO"/>
        </w:rPr>
        <w:t xml:space="preserve"> de proveedores que comercialicen </w:t>
      </w:r>
      <w:r w:rsidRPr="005A662A">
        <w:rPr>
          <w:rFonts w:ascii="Garamond" w:hAnsi="Garamond" w:cs="Arial"/>
          <w:sz w:val="24"/>
          <w:szCs w:val="24"/>
          <w:lang w:val="es-CO"/>
        </w:rPr>
        <w:lastRenderedPageBreak/>
        <w:t xml:space="preserve">los productos y el contratista suministrara </w:t>
      </w:r>
      <w:r w:rsidR="005C7C63">
        <w:rPr>
          <w:rFonts w:ascii="Garamond" w:hAnsi="Garamond" w:cs="Arial"/>
          <w:sz w:val="24"/>
          <w:szCs w:val="24"/>
          <w:lang w:val="es-CO"/>
        </w:rPr>
        <w:t>1</w:t>
      </w:r>
      <w:r w:rsidRPr="005A662A">
        <w:rPr>
          <w:rFonts w:ascii="Garamond" w:hAnsi="Garamond" w:cs="Arial"/>
          <w:sz w:val="24"/>
          <w:szCs w:val="24"/>
          <w:lang w:val="es-CO"/>
        </w:rPr>
        <w:t xml:space="preserve"> </w:t>
      </w:r>
      <w:proofErr w:type="spellStart"/>
      <w:r w:rsidRPr="005A662A">
        <w:rPr>
          <w:rFonts w:ascii="Garamond" w:hAnsi="Garamond" w:cs="Arial"/>
          <w:sz w:val="24"/>
          <w:szCs w:val="24"/>
          <w:lang w:val="es-CO"/>
        </w:rPr>
        <w:t>cotizacion</w:t>
      </w:r>
      <w:proofErr w:type="spellEnd"/>
      <w:r w:rsidRPr="005A662A">
        <w:rPr>
          <w:rFonts w:ascii="Garamond" w:hAnsi="Garamond" w:cs="Arial"/>
          <w:sz w:val="24"/>
          <w:szCs w:val="24"/>
          <w:lang w:val="es-CO"/>
        </w:rPr>
        <w:t xml:space="preserve">. 3)  Con los precios obtenidos se establecerá el precio promedio aplicable al producto no previsto, precio que regirá para ese elemento a partir de la primera entrega del contratista, así: a) En el evento en que el precio promedio el mercado obtenido a partir de las cotizaciones conseguidas, sea inferior al precio ofertado por el contratista, se adoptará como precio unitario, el precio promedio resultado del estudio de mercado.   </w:t>
      </w:r>
    </w:p>
    <w:p w14:paraId="3ADFA6AA" w14:textId="77777777" w:rsidR="005A662A" w:rsidRPr="005A662A" w:rsidRDefault="005A662A" w:rsidP="005A662A">
      <w:pPr>
        <w:tabs>
          <w:tab w:val="left" w:pos="8789"/>
        </w:tabs>
        <w:adjustRightInd w:val="0"/>
        <w:ind w:right="744"/>
        <w:jc w:val="both"/>
        <w:rPr>
          <w:rFonts w:ascii="Garamond" w:hAnsi="Garamond" w:cs="Arial"/>
          <w:sz w:val="24"/>
          <w:szCs w:val="24"/>
          <w:lang w:val="es-CO"/>
        </w:rPr>
      </w:pPr>
    </w:p>
    <w:p w14:paraId="3109A56B" w14:textId="77777777" w:rsidR="005A662A" w:rsidRPr="005A662A" w:rsidRDefault="005A662A" w:rsidP="005A662A">
      <w:pPr>
        <w:tabs>
          <w:tab w:val="left" w:pos="8789"/>
        </w:tabs>
        <w:adjustRightInd w:val="0"/>
        <w:ind w:right="744"/>
        <w:jc w:val="both"/>
        <w:rPr>
          <w:rFonts w:ascii="Garamond" w:hAnsi="Garamond" w:cs="Arial"/>
          <w:sz w:val="24"/>
          <w:szCs w:val="24"/>
          <w:lang w:val="es-CO"/>
        </w:rPr>
      </w:pPr>
      <w:r w:rsidRPr="005A662A">
        <w:rPr>
          <w:rFonts w:ascii="Garamond" w:hAnsi="Garamond" w:cs="Arial"/>
          <w:sz w:val="24"/>
          <w:szCs w:val="24"/>
          <w:lang w:val="es-CO"/>
        </w:rPr>
        <w:t xml:space="preserve">La solicitud de los productos no previstos, la presentara el apoyo a la supervisión   designado por el FDLCB, por escrito al contratista, (vía e-mail o acta de reunión), así mismo, las cotizaciones allegadas por este último y el estudio de mercado para determinar el valor unitario de los productos, deberán ser allegados el FDLCB y aprobado mediante acta de reunión. Estos documentos formaran parte integra del contrato. </w:t>
      </w:r>
    </w:p>
    <w:p w14:paraId="6B0D0803" w14:textId="0A459DB0" w:rsidR="005A662A" w:rsidRDefault="005A662A" w:rsidP="00F6471D">
      <w:pPr>
        <w:tabs>
          <w:tab w:val="left" w:pos="8789"/>
        </w:tabs>
        <w:adjustRightInd w:val="0"/>
        <w:ind w:right="744"/>
        <w:jc w:val="both"/>
        <w:rPr>
          <w:rFonts w:ascii="Garamond" w:hAnsi="Garamond" w:cs="Arial"/>
          <w:b/>
          <w:bCs/>
          <w:sz w:val="24"/>
          <w:szCs w:val="24"/>
        </w:rPr>
      </w:pPr>
    </w:p>
    <w:p w14:paraId="0E9E071F" w14:textId="77777777" w:rsidR="005A662A" w:rsidRPr="00F6471D" w:rsidRDefault="005A662A" w:rsidP="00F6471D">
      <w:pPr>
        <w:tabs>
          <w:tab w:val="left" w:pos="8789"/>
        </w:tabs>
        <w:adjustRightInd w:val="0"/>
        <w:ind w:right="744"/>
        <w:jc w:val="both"/>
        <w:rPr>
          <w:rFonts w:ascii="Garamond" w:hAnsi="Garamond" w:cs="Arial"/>
          <w:b/>
          <w:bCs/>
          <w:sz w:val="24"/>
          <w:szCs w:val="24"/>
        </w:rPr>
      </w:pPr>
    </w:p>
    <w:p w14:paraId="4306A335" w14:textId="54497B5E" w:rsidR="00675BFC" w:rsidRPr="00F6471D" w:rsidRDefault="00675BFC" w:rsidP="00617766">
      <w:pPr>
        <w:pStyle w:val="Ttulo"/>
        <w:numPr>
          <w:ilvl w:val="0"/>
          <w:numId w:val="11"/>
        </w:numPr>
        <w:ind w:right="744"/>
        <w:jc w:val="left"/>
        <w:rPr>
          <w:rFonts w:ascii="Garamond" w:hAnsi="Garamond"/>
          <w:spacing w:val="-1"/>
        </w:rPr>
      </w:pPr>
      <w:r w:rsidRPr="00F6471D">
        <w:rPr>
          <w:rFonts w:ascii="Garamond" w:hAnsi="Garamond"/>
        </w:rPr>
        <w:t>BUENAS PRÁCTICAS AMBIENTALES</w:t>
      </w:r>
    </w:p>
    <w:p w14:paraId="76D9E916" w14:textId="77777777" w:rsidR="00F336EC" w:rsidRPr="00F6471D" w:rsidRDefault="00F336EC" w:rsidP="00F6471D">
      <w:pPr>
        <w:tabs>
          <w:tab w:val="left" w:pos="8789"/>
        </w:tabs>
        <w:spacing w:before="69"/>
        <w:ind w:right="744"/>
        <w:jc w:val="both"/>
        <w:rPr>
          <w:rFonts w:ascii="Garamond" w:hAnsi="Garamond" w:cs="Arial"/>
          <w:sz w:val="24"/>
          <w:szCs w:val="24"/>
        </w:rPr>
      </w:pPr>
    </w:p>
    <w:p w14:paraId="70AFF7D4" w14:textId="3762435B" w:rsidR="00675BFC" w:rsidRPr="00F6471D" w:rsidRDefault="00675BFC" w:rsidP="00F6471D">
      <w:pPr>
        <w:tabs>
          <w:tab w:val="left" w:pos="8789"/>
        </w:tabs>
        <w:spacing w:before="69"/>
        <w:ind w:right="744"/>
        <w:jc w:val="both"/>
        <w:rPr>
          <w:rFonts w:ascii="Garamond" w:hAnsi="Garamond" w:cs="Arial"/>
          <w:sz w:val="24"/>
          <w:szCs w:val="24"/>
        </w:rPr>
      </w:pPr>
      <w:r w:rsidRPr="00F6471D">
        <w:rPr>
          <w:rFonts w:ascii="Garamond" w:hAnsi="Garamond" w:cs="Arial"/>
          <w:sz w:val="24"/>
          <w:szCs w:val="24"/>
        </w:rPr>
        <w:t>Con el fin de formar y mantener el conocimiento y la convicción suficientes sobre la necesidad de proteger el ambiente y de manejar bien los recursos naturales, el contratista se compromete con el Fondo de Desarrollo Local de Ciudad Bolívar, a dar estricto cumplimiento a lo establecido en la Guía de compras Públicas Sostenibles del Ministerio de Ambiente y Desarrollo Sostenible y Guía de Contratación Sostenible (Código GCO-GCI-IN001), expedido por la Secretaría Distrital de Gobierno de Bogotá, la</w:t>
      </w:r>
      <w:r w:rsidR="003215ED" w:rsidRPr="00F6471D">
        <w:rPr>
          <w:rFonts w:ascii="Garamond" w:hAnsi="Garamond" w:cs="Arial"/>
          <w:sz w:val="24"/>
          <w:szCs w:val="24"/>
        </w:rPr>
        <w:t>s</w:t>
      </w:r>
      <w:r w:rsidRPr="00F6471D">
        <w:rPr>
          <w:rFonts w:ascii="Garamond" w:hAnsi="Garamond" w:cs="Arial"/>
          <w:sz w:val="24"/>
          <w:szCs w:val="24"/>
        </w:rPr>
        <w:t xml:space="preserve"> Ficha</w:t>
      </w:r>
      <w:r w:rsidR="003215ED" w:rsidRPr="00F6471D">
        <w:rPr>
          <w:rFonts w:ascii="Garamond" w:hAnsi="Garamond" w:cs="Arial"/>
          <w:sz w:val="24"/>
          <w:szCs w:val="24"/>
        </w:rPr>
        <w:t>s</w:t>
      </w:r>
      <w:r w:rsidRPr="00F6471D">
        <w:rPr>
          <w:rFonts w:ascii="Garamond" w:hAnsi="Garamond" w:cs="Arial"/>
          <w:sz w:val="24"/>
          <w:szCs w:val="24"/>
        </w:rPr>
        <w:t xml:space="preserve"> de Contratación Sostenible </w:t>
      </w:r>
      <w:r w:rsidR="003215ED" w:rsidRPr="00F6471D">
        <w:rPr>
          <w:rFonts w:ascii="Garamond" w:hAnsi="Garamond" w:cs="Arial"/>
          <w:sz w:val="24"/>
          <w:szCs w:val="24"/>
        </w:rPr>
        <w:t xml:space="preserve">No. 18: Suministro de Materiales de Oficina, No. 23: Servicio de Logística/Catering y </w:t>
      </w:r>
      <w:r w:rsidRPr="00F6471D">
        <w:rPr>
          <w:rFonts w:ascii="Garamond" w:hAnsi="Garamond" w:cs="Arial"/>
          <w:sz w:val="24"/>
          <w:szCs w:val="24"/>
        </w:rPr>
        <w:t xml:space="preserve">No. 26: </w:t>
      </w:r>
      <w:hyperlink r:id="rId14" w:tooltip="ficha_26_v4.pdf" w:history="1">
        <w:r w:rsidR="00535EE0" w:rsidRPr="00535EE0">
          <w:rPr>
            <w:rFonts w:ascii="Garamond" w:hAnsi="Garamond" w:cs="Arial"/>
            <w:sz w:val="24"/>
            <w:szCs w:val="24"/>
          </w:rPr>
          <w:t>Criterios sostenibles para incluir en otros procesos de manera voluntaria</w:t>
        </w:r>
      </w:hyperlink>
      <w:r w:rsidR="00535EE0">
        <w:rPr>
          <w:rFonts w:ascii="Garamond" w:hAnsi="Garamond" w:cs="Arial"/>
          <w:sz w:val="24"/>
          <w:szCs w:val="24"/>
        </w:rPr>
        <w:t>.</w:t>
      </w:r>
    </w:p>
    <w:p w14:paraId="5BD32A16" w14:textId="29C36D1D" w:rsidR="00B10860" w:rsidRPr="00F6471D" w:rsidRDefault="00675BFC" w:rsidP="00F6471D">
      <w:pPr>
        <w:tabs>
          <w:tab w:val="left" w:pos="8789"/>
        </w:tabs>
        <w:spacing w:before="69"/>
        <w:ind w:right="744"/>
        <w:jc w:val="both"/>
        <w:rPr>
          <w:rFonts w:ascii="Garamond" w:hAnsi="Garamond" w:cs="Arial"/>
          <w:sz w:val="24"/>
          <w:szCs w:val="24"/>
        </w:rPr>
      </w:pPr>
      <w:r w:rsidRPr="00F6471D">
        <w:rPr>
          <w:rFonts w:ascii="Garamond" w:hAnsi="Garamond" w:cs="Arial"/>
          <w:sz w:val="24"/>
          <w:szCs w:val="24"/>
        </w:rPr>
        <w:t>Así mismo, el contratista se compromete a gestionar de manera adecuada los residuos que, en el pleno desarrollo de las actividades contractuales, se generen.</w:t>
      </w:r>
    </w:p>
    <w:p w14:paraId="4F027FA8" w14:textId="77777777" w:rsidR="00B10860" w:rsidRPr="00F6471D" w:rsidRDefault="00B10860" w:rsidP="00F6471D">
      <w:pPr>
        <w:tabs>
          <w:tab w:val="left" w:pos="8789"/>
        </w:tabs>
        <w:spacing w:before="69"/>
        <w:ind w:right="744"/>
        <w:jc w:val="both"/>
        <w:rPr>
          <w:rFonts w:ascii="Garamond" w:hAnsi="Garamond" w:cs="Arial"/>
          <w:sz w:val="24"/>
          <w:szCs w:val="24"/>
        </w:rPr>
      </w:pPr>
    </w:p>
    <w:p w14:paraId="41C2DD58" w14:textId="4EA28D78" w:rsidR="00B10860" w:rsidRPr="00F6471D" w:rsidRDefault="00675BFC" w:rsidP="00F6471D">
      <w:pPr>
        <w:tabs>
          <w:tab w:val="left" w:pos="8789"/>
        </w:tabs>
        <w:spacing w:before="69"/>
        <w:ind w:right="744"/>
        <w:jc w:val="both"/>
        <w:rPr>
          <w:rFonts w:ascii="Garamond" w:hAnsi="Garamond" w:cs="Arial"/>
          <w:sz w:val="24"/>
          <w:szCs w:val="24"/>
        </w:rPr>
      </w:pPr>
      <w:r w:rsidRPr="00F6471D">
        <w:rPr>
          <w:rFonts w:ascii="Garamond" w:hAnsi="Garamond" w:cs="Arial"/>
          <w:sz w:val="24"/>
          <w:szCs w:val="24"/>
        </w:rPr>
        <w:t>De igual manera, deberá anexar en la propuesta, el formato de COMPROMISO DE BUENAS PRÁCTICAS AMBIENTALES</w:t>
      </w:r>
      <w:r w:rsidR="00535EE0">
        <w:rPr>
          <w:rFonts w:ascii="Garamond" w:hAnsi="Garamond" w:cs="Arial"/>
          <w:sz w:val="24"/>
          <w:szCs w:val="24"/>
        </w:rPr>
        <w:t>.</w:t>
      </w:r>
    </w:p>
    <w:p w14:paraId="26CB0DC4" w14:textId="77777777" w:rsidR="002F78EF" w:rsidRPr="00F6471D" w:rsidRDefault="002F78EF" w:rsidP="00F6471D">
      <w:pPr>
        <w:tabs>
          <w:tab w:val="left" w:pos="8789"/>
        </w:tabs>
        <w:spacing w:before="69"/>
        <w:ind w:right="744"/>
        <w:jc w:val="both"/>
        <w:rPr>
          <w:rFonts w:ascii="Garamond" w:hAnsi="Garamond" w:cs="Arial"/>
          <w:sz w:val="24"/>
          <w:szCs w:val="24"/>
        </w:rPr>
      </w:pPr>
    </w:p>
    <w:p w14:paraId="5DA39D85" w14:textId="4F83BE25" w:rsidR="00B10860" w:rsidRPr="00F6471D" w:rsidRDefault="00B10860" w:rsidP="00617766">
      <w:pPr>
        <w:pStyle w:val="Prrafodelista"/>
        <w:numPr>
          <w:ilvl w:val="0"/>
          <w:numId w:val="11"/>
        </w:numPr>
        <w:tabs>
          <w:tab w:val="left" w:pos="8789"/>
        </w:tabs>
        <w:spacing w:before="69"/>
        <w:ind w:right="744"/>
        <w:jc w:val="both"/>
        <w:rPr>
          <w:rFonts w:ascii="Garamond" w:hAnsi="Garamond" w:cs="Arial"/>
          <w:b/>
          <w:bCs/>
          <w:sz w:val="24"/>
          <w:szCs w:val="24"/>
        </w:rPr>
      </w:pPr>
      <w:r w:rsidRPr="00F6471D">
        <w:rPr>
          <w:rFonts w:ascii="Garamond" w:hAnsi="Garamond" w:cs="Arial"/>
          <w:b/>
          <w:bCs/>
          <w:sz w:val="24"/>
          <w:szCs w:val="24"/>
        </w:rPr>
        <w:t>SUPERVISOR</w:t>
      </w:r>
    </w:p>
    <w:p w14:paraId="68DECD08" w14:textId="77777777" w:rsidR="00B10860" w:rsidRPr="00F6471D" w:rsidRDefault="00B10860" w:rsidP="00F6471D">
      <w:pPr>
        <w:tabs>
          <w:tab w:val="left" w:pos="8789"/>
        </w:tabs>
        <w:spacing w:before="69"/>
        <w:ind w:right="744"/>
        <w:jc w:val="both"/>
        <w:rPr>
          <w:rFonts w:ascii="Garamond" w:hAnsi="Garamond" w:cs="Arial"/>
          <w:sz w:val="24"/>
          <w:szCs w:val="24"/>
        </w:rPr>
      </w:pPr>
    </w:p>
    <w:p w14:paraId="466CA451" w14:textId="335ECD2A" w:rsidR="00B10860" w:rsidRPr="00F6471D" w:rsidRDefault="00B10860" w:rsidP="00F6471D">
      <w:pPr>
        <w:tabs>
          <w:tab w:val="left" w:pos="8789"/>
        </w:tabs>
        <w:spacing w:before="69"/>
        <w:ind w:right="744"/>
        <w:jc w:val="both"/>
        <w:rPr>
          <w:rFonts w:ascii="Garamond" w:hAnsi="Garamond" w:cs="Arial"/>
          <w:sz w:val="24"/>
          <w:szCs w:val="24"/>
        </w:rPr>
      </w:pPr>
      <w:r w:rsidRPr="00F6471D">
        <w:rPr>
          <w:rFonts w:ascii="Garamond" w:hAnsi="Garamond" w:cs="Arial"/>
          <w:sz w:val="24"/>
          <w:szCs w:val="24"/>
        </w:rPr>
        <w:t xml:space="preserve">La supervisión del presente proceso será ejercida por </w:t>
      </w:r>
      <w:r w:rsidR="0048771F" w:rsidRPr="00F6471D">
        <w:rPr>
          <w:rFonts w:ascii="Garamond" w:hAnsi="Garamond" w:cs="Arial"/>
          <w:sz w:val="24"/>
          <w:szCs w:val="24"/>
        </w:rPr>
        <w:t>el</w:t>
      </w:r>
      <w:r w:rsidRPr="00F6471D">
        <w:rPr>
          <w:rFonts w:ascii="Garamond" w:hAnsi="Garamond" w:cs="Arial"/>
          <w:sz w:val="24"/>
          <w:szCs w:val="24"/>
        </w:rPr>
        <w:t xml:space="preserve"> </w:t>
      </w:r>
      <w:r w:rsidR="0048771F" w:rsidRPr="00F6471D">
        <w:rPr>
          <w:rFonts w:ascii="Garamond" w:hAnsi="Garamond" w:cs="Arial"/>
          <w:sz w:val="24"/>
          <w:szCs w:val="24"/>
        </w:rPr>
        <w:t>A</w:t>
      </w:r>
      <w:r w:rsidRPr="00F6471D">
        <w:rPr>
          <w:rFonts w:ascii="Garamond" w:hAnsi="Garamond" w:cs="Arial"/>
          <w:sz w:val="24"/>
          <w:szCs w:val="24"/>
        </w:rPr>
        <w:t>lcalde Loca</w:t>
      </w:r>
      <w:r w:rsidR="00413756" w:rsidRPr="00F6471D">
        <w:rPr>
          <w:rFonts w:ascii="Garamond" w:hAnsi="Garamond" w:cs="Arial"/>
          <w:sz w:val="24"/>
          <w:szCs w:val="24"/>
        </w:rPr>
        <w:t xml:space="preserve">l </w:t>
      </w:r>
      <w:r w:rsidRPr="00F6471D">
        <w:rPr>
          <w:rFonts w:ascii="Garamond" w:hAnsi="Garamond" w:cs="Arial"/>
          <w:sz w:val="24"/>
          <w:szCs w:val="24"/>
        </w:rPr>
        <w:t>o por quien el designe como su Apoyo. El supervisor y/o su Apoyo ejercerán sus obligaciones conforme a lo establecido en el Manual de Contratación y estarán obligados a vigilar permanentemente la correcta ejecución del objeto contratado. El supervisor y/o su apoyo, deberá realizar un seguimiento técnico, administrativo, financiero, contable y jurídico sobre el cumplimiento del objeto del contrato, en concordancia con el artículo 83 de la Ley 1474 de 2011. Para tal fin deberán cumplir con las facultades y deberes establecidos en la referida ley y las demás normas concordantes vigentes.</w:t>
      </w:r>
    </w:p>
    <w:p w14:paraId="50E88D4B" w14:textId="77777777" w:rsidR="00B10860" w:rsidRPr="00F6471D" w:rsidRDefault="00B10860" w:rsidP="00F6471D">
      <w:pPr>
        <w:tabs>
          <w:tab w:val="left" w:pos="8789"/>
        </w:tabs>
        <w:spacing w:before="69"/>
        <w:ind w:right="744"/>
        <w:jc w:val="both"/>
        <w:rPr>
          <w:rFonts w:ascii="Garamond" w:hAnsi="Garamond" w:cs="Arial"/>
          <w:sz w:val="24"/>
          <w:szCs w:val="24"/>
        </w:rPr>
      </w:pPr>
    </w:p>
    <w:p w14:paraId="0481563C" w14:textId="31E4AD36" w:rsidR="00B10860" w:rsidRPr="00F6471D" w:rsidRDefault="0048771F" w:rsidP="00F6471D">
      <w:pPr>
        <w:tabs>
          <w:tab w:val="left" w:pos="8789"/>
        </w:tabs>
        <w:spacing w:before="69"/>
        <w:ind w:right="744"/>
        <w:jc w:val="both"/>
        <w:rPr>
          <w:rFonts w:ascii="Garamond" w:hAnsi="Garamond" w:cs="Arial"/>
          <w:sz w:val="24"/>
          <w:szCs w:val="24"/>
        </w:rPr>
      </w:pPr>
      <w:r w:rsidRPr="00F6471D">
        <w:rPr>
          <w:rFonts w:ascii="Garamond" w:hAnsi="Garamond" w:cs="Arial"/>
          <w:sz w:val="24"/>
          <w:szCs w:val="24"/>
        </w:rPr>
        <w:t>El Alcalde Local</w:t>
      </w:r>
      <w:r w:rsidR="00B10860" w:rsidRPr="00F6471D">
        <w:rPr>
          <w:rFonts w:ascii="Garamond" w:hAnsi="Garamond" w:cs="Arial"/>
          <w:sz w:val="24"/>
          <w:szCs w:val="24"/>
        </w:rPr>
        <w:t xml:space="preserve">, podrá variar unilateralmente la designación del supervisor, comunicando su decisión </w:t>
      </w:r>
      <w:r w:rsidR="00B10860" w:rsidRPr="00F6471D">
        <w:rPr>
          <w:rFonts w:ascii="Garamond" w:hAnsi="Garamond" w:cs="Arial"/>
          <w:sz w:val="24"/>
          <w:szCs w:val="24"/>
        </w:rPr>
        <w:lastRenderedPageBreak/>
        <w:t>por escrito al CONTRATISTA y al anterior supervisor. En ningún caso el supervisor del contrato podrá delegar la supervisión en un tercero.</w:t>
      </w:r>
    </w:p>
    <w:bookmarkEnd w:id="12"/>
    <w:p w14:paraId="0BD8ACBC" w14:textId="77777777" w:rsidR="00B10860" w:rsidRPr="00F6471D" w:rsidRDefault="00B10860" w:rsidP="00F6471D">
      <w:pPr>
        <w:tabs>
          <w:tab w:val="left" w:pos="8789"/>
        </w:tabs>
        <w:spacing w:before="69"/>
        <w:ind w:right="744"/>
        <w:jc w:val="both"/>
        <w:rPr>
          <w:rFonts w:ascii="Garamond" w:hAnsi="Garamond" w:cs="Arial"/>
          <w:sz w:val="24"/>
          <w:szCs w:val="24"/>
        </w:rPr>
      </w:pPr>
    </w:p>
    <w:p w14:paraId="126766CA" w14:textId="34D36927" w:rsidR="00B10860" w:rsidRPr="00F6471D" w:rsidRDefault="00B10860" w:rsidP="00F6471D">
      <w:pPr>
        <w:tabs>
          <w:tab w:val="left" w:pos="8789"/>
        </w:tabs>
        <w:spacing w:before="69"/>
        <w:ind w:right="744"/>
        <w:jc w:val="both"/>
        <w:rPr>
          <w:rFonts w:ascii="Garamond" w:hAnsi="Garamond" w:cs="Arial"/>
          <w:sz w:val="18"/>
          <w:szCs w:val="18"/>
        </w:rPr>
      </w:pPr>
      <w:r w:rsidRPr="00F6471D">
        <w:rPr>
          <w:rFonts w:ascii="Garamond" w:hAnsi="Garamond" w:cs="Arial"/>
          <w:sz w:val="18"/>
          <w:szCs w:val="18"/>
        </w:rPr>
        <w:t xml:space="preserve">Elaboró componente técnico </w:t>
      </w:r>
      <w:r w:rsidR="00481AEE">
        <w:rPr>
          <w:rFonts w:ascii="Garamond" w:hAnsi="Garamond" w:cs="Arial"/>
          <w:sz w:val="18"/>
          <w:szCs w:val="18"/>
        </w:rPr>
        <w:t>Fabian Arcos</w:t>
      </w:r>
      <w:r w:rsidRPr="00F6471D">
        <w:rPr>
          <w:rFonts w:ascii="Garamond" w:hAnsi="Garamond" w:cs="Arial"/>
          <w:sz w:val="18"/>
          <w:szCs w:val="18"/>
        </w:rPr>
        <w:t>- Contratista FDLCB</w:t>
      </w:r>
      <w:r w:rsidR="0048771F" w:rsidRPr="00F6471D">
        <w:rPr>
          <w:rFonts w:ascii="Garamond" w:hAnsi="Garamond" w:cs="Arial"/>
          <w:sz w:val="18"/>
          <w:szCs w:val="18"/>
        </w:rPr>
        <w:t>- CPS 1</w:t>
      </w:r>
      <w:r w:rsidR="005C7C63">
        <w:rPr>
          <w:rFonts w:ascii="Garamond" w:hAnsi="Garamond" w:cs="Arial"/>
          <w:sz w:val="18"/>
          <w:szCs w:val="18"/>
        </w:rPr>
        <w:t>29</w:t>
      </w:r>
      <w:r w:rsidR="0048771F" w:rsidRPr="00F6471D">
        <w:rPr>
          <w:rFonts w:ascii="Garamond" w:hAnsi="Garamond" w:cs="Arial"/>
          <w:sz w:val="18"/>
          <w:szCs w:val="18"/>
        </w:rPr>
        <w:t>-202</w:t>
      </w:r>
      <w:r w:rsidR="005C7C63">
        <w:rPr>
          <w:rFonts w:ascii="Garamond" w:hAnsi="Garamond" w:cs="Arial"/>
          <w:sz w:val="18"/>
          <w:szCs w:val="18"/>
        </w:rPr>
        <w:t>6</w:t>
      </w:r>
    </w:p>
    <w:p w14:paraId="6ACF6D80" w14:textId="76BE9096" w:rsidR="00B10860" w:rsidRPr="00F6471D" w:rsidRDefault="00B10860" w:rsidP="00F6471D">
      <w:pPr>
        <w:tabs>
          <w:tab w:val="left" w:pos="960"/>
          <w:tab w:val="left" w:pos="8789"/>
        </w:tabs>
        <w:ind w:right="744"/>
        <w:rPr>
          <w:rFonts w:ascii="Garamond" w:hAnsi="Garamond" w:cs="Arial"/>
          <w:sz w:val="24"/>
          <w:szCs w:val="24"/>
        </w:rPr>
      </w:pPr>
    </w:p>
    <w:p w14:paraId="70C383B7" w14:textId="536A20A8" w:rsidR="002B1191" w:rsidRPr="00F6471D" w:rsidRDefault="00B10860" w:rsidP="00F6471D">
      <w:pPr>
        <w:tabs>
          <w:tab w:val="left" w:pos="960"/>
          <w:tab w:val="left" w:pos="8789"/>
        </w:tabs>
        <w:ind w:right="744"/>
        <w:rPr>
          <w:rFonts w:ascii="Garamond" w:hAnsi="Garamond" w:cs="Arial"/>
          <w:szCs w:val="28"/>
        </w:rPr>
      </w:pPr>
      <w:r w:rsidRPr="00F6471D">
        <w:rPr>
          <w:rFonts w:ascii="Garamond" w:hAnsi="Garamond" w:cs="Arial"/>
          <w:sz w:val="24"/>
          <w:szCs w:val="24"/>
        </w:rPr>
        <w:tab/>
      </w:r>
      <w:bookmarkEnd w:id="3"/>
      <w:bookmarkEnd w:id="13"/>
      <w:bookmarkEnd w:id="14"/>
    </w:p>
    <w:sectPr w:rsidR="002B1191" w:rsidRPr="00F6471D" w:rsidSect="002F1899">
      <w:headerReference w:type="default" r:id="rId15"/>
      <w:footerReference w:type="default" r:id="rId16"/>
      <w:pgSz w:w="12240" w:h="15840"/>
      <w:pgMar w:top="1418" w:right="780" w:bottom="1560" w:left="1360" w:header="0" w:footer="137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Edith Johana Roa Gutierrez" w:date="2026-07-29T06:08:00Z" w:initials="EJRG">
    <w:p w14:paraId="519F1BD4" w14:textId="608FD6E4" w:rsidR="00FD3802" w:rsidRDefault="00FD3802">
      <w:pPr>
        <w:pStyle w:val="Textocomentario"/>
      </w:pPr>
      <w:r>
        <w:rPr>
          <w:rStyle w:val="Refdecomentario"/>
        </w:rPr>
        <w:annotationRef/>
      </w:r>
      <w:r>
        <w:t>Podría aclararse meta para el cuatrienio en una fila adicional</w:t>
      </w:r>
    </w:p>
  </w:comment>
  <w:comment w:id="8" w:author="Edith Johana Roa Gutierrez" w:date="2026-07-29T06:07:00Z" w:initials="EJRG">
    <w:p w14:paraId="6116BAEA" w14:textId="792D1582" w:rsidR="00FD3802" w:rsidRDefault="00FD3802">
      <w:pPr>
        <w:pStyle w:val="Textocomentario"/>
      </w:pPr>
      <w:r>
        <w:rPr>
          <w:rStyle w:val="Refdecomentario"/>
        </w:rPr>
        <w:annotationRef/>
      </w:r>
      <w:r>
        <w:t>Se contradice con el número de personas a capacitar</w:t>
      </w:r>
    </w:p>
  </w:comment>
  <w:comment w:id="10" w:author="Edith Johana Roa Gutierrez" w:date="2026-07-29T06:10:00Z" w:initials="EJRG">
    <w:p w14:paraId="0933CE6F" w14:textId="261DFEBD" w:rsidR="00FD3802" w:rsidRDefault="00FD3802">
      <w:pPr>
        <w:pStyle w:val="Textocomentario"/>
      </w:pPr>
      <w:r>
        <w:rPr>
          <w:rStyle w:val="Refdecomentario"/>
        </w:rPr>
        <w:annotationRef/>
      </w:r>
      <w:r w:rsidR="00075D6E">
        <w:t>Como está redactada la actividad aplicaría el desarrollo durante los 4 meses finales</w:t>
      </w:r>
    </w:p>
  </w:comment>
  <w:comment w:id="15" w:author="Edith Johana Roa Gutierrez" w:date="2026-07-29T06:23:00Z" w:initials="EJRG">
    <w:p w14:paraId="67C26310" w14:textId="1F3AFD44" w:rsidR="00075D6E" w:rsidRDefault="00075D6E">
      <w:pPr>
        <w:pStyle w:val="Textocomentario"/>
      </w:pPr>
      <w:r>
        <w:rPr>
          <w:rStyle w:val="Refdecomentario"/>
        </w:rPr>
        <w:annotationRef/>
      </w:r>
      <w:r>
        <w:t>Aclarar si son 100 como dice en la tabla arriba 0 400</w:t>
      </w:r>
    </w:p>
  </w:comment>
  <w:comment w:id="16" w:author="Edith Johana Roa Gutierrez" w:date="2026-07-29T06:24:00Z" w:initials="EJRG">
    <w:p w14:paraId="2DC92A36" w14:textId="15C3C85A" w:rsidR="00075D6E" w:rsidRPr="00075D6E" w:rsidRDefault="00075D6E" w:rsidP="00075D6E">
      <w:pPr>
        <w:pStyle w:val="Standard"/>
        <w:tabs>
          <w:tab w:val="left" w:pos="8789"/>
        </w:tabs>
        <w:ind w:right="744"/>
        <w:jc w:val="both"/>
        <w:rPr>
          <w:rFonts w:ascii="Garamond" w:eastAsia="Arial MT" w:hAnsi="Garamond" w:cs="Arial"/>
          <w:kern w:val="28"/>
          <w:lang w:val="es-ES" w:eastAsia="en-US" w:bidi="ar-SA"/>
        </w:rPr>
      </w:pPr>
      <w:r>
        <w:rPr>
          <w:rStyle w:val="Refdecomentario"/>
        </w:rPr>
        <w:annotationRef/>
      </w:r>
      <w:proofErr w:type="gramStart"/>
      <w:r>
        <w:t>Es posible dentro del proceso formar a personas de la comunidad en general?</w:t>
      </w:r>
      <w:proofErr w:type="gramEnd"/>
      <w:r>
        <w:t xml:space="preserve"> Esta meta está planteada para “</w:t>
      </w:r>
      <w:r>
        <w:rPr>
          <w:rFonts w:ascii="Garamond" w:eastAsia="Arial MT" w:hAnsi="Garamond" w:cs="Arial"/>
          <w:kern w:val="28"/>
          <w:lang w:val="es-ES" w:eastAsia="en-US" w:bidi="ar-SA"/>
        </w:rPr>
        <w:t>Formación comunal a dignatarios y dignatarias de la localidad</w:t>
      </w:r>
      <w:r>
        <w:rPr>
          <w:rFonts w:ascii="Garamond" w:eastAsia="Arial MT" w:hAnsi="Garamond" w:cs="Arial"/>
          <w:kern w:val="28"/>
          <w:lang w:val="es-ES" w:eastAsia="en-US" w:bidi="ar-SA"/>
        </w:rPr>
        <w:t>”</w:t>
      </w:r>
    </w:p>
  </w:comment>
  <w:comment w:id="17" w:author="Edith Johana Roa Gutierrez" w:date="2026-07-29T06:28:00Z" w:initials="EJRG">
    <w:p w14:paraId="6C18D5A1" w14:textId="7EACC03A" w:rsidR="00075D6E" w:rsidRDefault="00075D6E">
      <w:pPr>
        <w:pStyle w:val="Textocomentario"/>
      </w:pPr>
      <w:r>
        <w:rPr>
          <w:rStyle w:val="Refdecomentario"/>
        </w:rPr>
        <w:annotationRef/>
      </w:r>
      <w:r>
        <w:t>Están claras las condiciones de las personas a capacitar, por eso la observación anterior</w:t>
      </w:r>
    </w:p>
  </w:comment>
  <w:comment w:id="18" w:author="Edith Johana Roa Gutierrez" w:date="2026-07-29T06:29:00Z" w:initials="EJRG">
    <w:p w14:paraId="52D18D3B" w14:textId="0E51B964" w:rsidR="005B5E63" w:rsidRDefault="005B5E63">
      <w:pPr>
        <w:pStyle w:val="Textocomentario"/>
      </w:pPr>
      <w:r>
        <w:rPr>
          <w:rStyle w:val="Refdecomentario"/>
        </w:rPr>
        <w:annotationRef/>
      </w:r>
      <w:r>
        <w:t>Si finalmente son 400 por favor aclararlo en la tabla de la meta arriba</w:t>
      </w:r>
    </w:p>
  </w:comment>
  <w:comment w:id="19" w:author="Edith Johana Roa Gutierrez" w:date="2026-07-29T06:29:00Z" w:initials="EJRG">
    <w:p w14:paraId="4E78A9CD" w14:textId="4D691182" w:rsidR="005B5E63" w:rsidRDefault="005B5E63">
      <w:pPr>
        <w:pStyle w:val="Textocomentario"/>
      </w:pPr>
      <w:r>
        <w:rPr>
          <w:rStyle w:val="Refdecomentario"/>
        </w:rPr>
        <w:annotationRef/>
      </w:r>
      <w:r>
        <w:t>Esto es lo que veo que no aplica, pero revisar</w:t>
      </w:r>
    </w:p>
  </w:comment>
  <w:comment w:id="20" w:author="Edith Johana Roa Gutierrez" w:date="2026-07-29T06:31:00Z" w:initials="EJRG">
    <w:p w14:paraId="65A4E6EC" w14:textId="0E85EB7C" w:rsidR="005B5E63" w:rsidRDefault="005B5E63">
      <w:pPr>
        <w:pStyle w:val="Textocomentario"/>
      </w:pPr>
      <w:r>
        <w:rPr>
          <w:rStyle w:val="Refdecomentario"/>
        </w:rPr>
        <w:annotationRef/>
      </w:r>
      <w:r>
        <w:t>Resalte para constatar a quienes se van a capacitar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9F1BD4" w15:done="0"/>
  <w15:commentEx w15:paraId="6116BAEA" w15:done="0"/>
  <w15:commentEx w15:paraId="0933CE6F" w15:done="0"/>
  <w15:commentEx w15:paraId="67C26310" w15:done="0"/>
  <w15:commentEx w15:paraId="2DC92A36" w15:done="0"/>
  <w15:commentEx w15:paraId="6C18D5A1" w15:done="0"/>
  <w15:commentEx w15:paraId="52D18D3B" w15:done="0"/>
  <w15:commentEx w15:paraId="4E78A9CD" w15:done="0"/>
  <w15:commentEx w15:paraId="65A4E6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41750" w16cex:dateUtc="2026-07-29T11:08:00Z"/>
  <w16cex:commentExtensible w16cex:durableId="2E141731" w16cex:dateUtc="2026-07-29T11:07:00Z"/>
  <w16cex:commentExtensible w16cex:durableId="2E1417EC" w16cex:dateUtc="2026-07-29T11:10:00Z"/>
  <w16cex:commentExtensible w16cex:durableId="2E141AC5" w16cex:dateUtc="2026-07-29T11:23:00Z"/>
  <w16cex:commentExtensible w16cex:durableId="2E141B35" w16cex:dateUtc="2026-07-29T11:24:00Z"/>
  <w16cex:commentExtensible w16cex:durableId="2E141BF3" w16cex:dateUtc="2026-07-29T11:28:00Z"/>
  <w16cex:commentExtensible w16cex:durableId="2E141C4E" w16cex:dateUtc="2026-07-29T11:29:00Z"/>
  <w16cex:commentExtensible w16cex:durableId="2E141C35" w16cex:dateUtc="2026-07-29T11:29:00Z"/>
  <w16cex:commentExtensible w16cex:durableId="2E141CDC" w16cex:dateUtc="2026-07-29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9F1BD4" w16cid:durableId="2E141750"/>
  <w16cid:commentId w16cid:paraId="6116BAEA" w16cid:durableId="2E141731"/>
  <w16cid:commentId w16cid:paraId="0933CE6F" w16cid:durableId="2E1417EC"/>
  <w16cid:commentId w16cid:paraId="67C26310" w16cid:durableId="2E141AC5"/>
  <w16cid:commentId w16cid:paraId="2DC92A36" w16cid:durableId="2E141B35"/>
  <w16cid:commentId w16cid:paraId="6C18D5A1" w16cid:durableId="2E141BF3"/>
  <w16cid:commentId w16cid:paraId="52D18D3B" w16cid:durableId="2E141C4E"/>
  <w16cid:commentId w16cid:paraId="4E78A9CD" w16cid:durableId="2E141C35"/>
  <w16cid:commentId w16cid:paraId="65A4E6EC" w16cid:durableId="2E141C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4201E" w14:textId="77777777" w:rsidR="00A052F1" w:rsidRDefault="00A052F1">
      <w:r>
        <w:separator/>
      </w:r>
    </w:p>
  </w:endnote>
  <w:endnote w:type="continuationSeparator" w:id="0">
    <w:p w14:paraId="5DC30154" w14:textId="77777777" w:rsidR="00A052F1" w:rsidRDefault="00A0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178406"/>
      <w:docPartObj>
        <w:docPartGallery w:val="Page Numbers (Bottom of Page)"/>
        <w:docPartUnique/>
      </w:docPartObj>
    </w:sdtPr>
    <w:sdtEndPr/>
    <w:sdtContent>
      <w:sdt>
        <w:sdtPr>
          <w:id w:val="1728636285"/>
          <w:docPartObj>
            <w:docPartGallery w:val="Page Numbers (Top of Page)"/>
            <w:docPartUnique/>
          </w:docPartObj>
        </w:sdtPr>
        <w:sdtEndPr/>
        <w:sdtContent>
          <w:p w14:paraId="47D7977A" w14:textId="41786CED" w:rsidR="0006776C" w:rsidRDefault="0006776C">
            <w:pPr>
              <w:pStyle w:val="Piedepgina"/>
              <w:jc w:val="center"/>
            </w:pPr>
            <w:r>
              <w:t xml:space="preserve">Página </w:t>
            </w:r>
            <w:r>
              <w:rPr>
                <w:b/>
                <w:bCs/>
                <w:sz w:val="24"/>
                <w:szCs w:val="24"/>
              </w:rPr>
              <w:fldChar w:fldCharType="begin"/>
            </w:r>
            <w:r>
              <w:rPr>
                <w:b/>
                <w:bCs/>
              </w:rPr>
              <w:instrText>PAGE</w:instrText>
            </w:r>
            <w:r>
              <w:rPr>
                <w:b/>
                <w:bCs/>
                <w:sz w:val="24"/>
                <w:szCs w:val="24"/>
              </w:rPr>
              <w:fldChar w:fldCharType="separate"/>
            </w:r>
            <w:r w:rsidR="00E44ADB">
              <w:rPr>
                <w:b/>
                <w:bCs/>
                <w:noProof/>
              </w:rPr>
              <w:t>13</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E44ADB">
              <w:rPr>
                <w:b/>
                <w:bCs/>
                <w:noProof/>
              </w:rPr>
              <w:t>13</w:t>
            </w:r>
            <w:r>
              <w:rPr>
                <w:b/>
                <w:bCs/>
                <w:sz w:val="24"/>
                <w:szCs w:val="24"/>
              </w:rPr>
              <w:fldChar w:fldCharType="end"/>
            </w:r>
          </w:p>
        </w:sdtContent>
      </w:sdt>
    </w:sdtContent>
  </w:sdt>
  <w:p w14:paraId="55809F4C" w14:textId="32425CFA" w:rsidR="0006776C" w:rsidRDefault="0006776C">
    <w:pPr>
      <w:pStyle w:val="Textoindependiente"/>
      <w:spacing w:line="14" w:lineRule="auto"/>
      <w:rPr>
        <w:b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E68C9" w14:textId="77777777" w:rsidR="00A052F1" w:rsidRDefault="00A052F1">
      <w:bookmarkStart w:id="0" w:name="_Hlk143002849"/>
      <w:bookmarkEnd w:id="0"/>
      <w:r>
        <w:separator/>
      </w:r>
    </w:p>
  </w:footnote>
  <w:footnote w:type="continuationSeparator" w:id="0">
    <w:p w14:paraId="3C0E07FC" w14:textId="77777777" w:rsidR="00A052F1" w:rsidRDefault="00A05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C68B7" w14:textId="2FAF9A72" w:rsidR="0006776C" w:rsidRDefault="0006776C">
    <w:pPr>
      <w:pStyle w:val="Textoindependiente"/>
      <w:spacing w:line="14" w:lineRule="auto"/>
      <w:rPr>
        <w:b w:val="0"/>
        <w:sz w:val="2"/>
      </w:rPr>
    </w:pPr>
  </w:p>
  <w:p w14:paraId="7EC4D87C" w14:textId="60B1FB6A" w:rsidR="0006776C" w:rsidRDefault="0006776C">
    <w:pPr>
      <w:pStyle w:val="Textoindependiente"/>
      <w:spacing w:line="14" w:lineRule="auto"/>
      <w:rPr>
        <w:b w:val="0"/>
        <w:sz w:val="2"/>
      </w:rPr>
    </w:pPr>
  </w:p>
  <w:p w14:paraId="270700C7" w14:textId="52B5A204" w:rsidR="0006776C" w:rsidRDefault="0006776C">
    <w:pPr>
      <w:pStyle w:val="Textoindependiente"/>
      <w:spacing w:line="14" w:lineRule="auto"/>
      <w:rPr>
        <w:b w:val="0"/>
        <w:sz w:val="2"/>
      </w:rPr>
    </w:pPr>
  </w:p>
  <w:p w14:paraId="1D15577C" w14:textId="56C9F654" w:rsidR="0006776C" w:rsidRDefault="0006776C">
    <w:pPr>
      <w:pStyle w:val="Textoindependiente"/>
      <w:spacing w:line="14" w:lineRule="auto"/>
      <w:rPr>
        <w:b w:val="0"/>
        <w:sz w:val="2"/>
      </w:rPr>
    </w:pPr>
  </w:p>
  <w:p w14:paraId="6C59B3F8" w14:textId="77777777" w:rsidR="0006776C" w:rsidRDefault="0006776C" w:rsidP="002F1899">
    <w:pPr>
      <w:pStyle w:val="Encabezado"/>
      <w:jc w:val="center"/>
      <w:rPr>
        <w:b/>
        <w:sz w:val="16"/>
        <w:szCs w:val="16"/>
      </w:rPr>
    </w:pPr>
  </w:p>
  <w:p w14:paraId="485A33C5" w14:textId="14D9A002" w:rsidR="0006776C" w:rsidRDefault="0006776C" w:rsidP="002F1899">
    <w:pPr>
      <w:pStyle w:val="Encabezado"/>
      <w:jc w:val="center"/>
      <w:rPr>
        <w:rFonts w:ascii="Times New Roman" w:hAnsi="Times New Roman"/>
        <w:b/>
        <w:sz w:val="24"/>
        <w:szCs w:val="24"/>
      </w:rPr>
    </w:pPr>
    <w:r w:rsidRPr="00CD3020">
      <w:rPr>
        <w:noProof/>
        <w:color w:val="2B579A"/>
        <w:shd w:val="clear" w:color="auto" w:fill="E6E6E6"/>
        <w:lang w:val="en-US"/>
      </w:rPr>
      <w:drawing>
        <wp:anchor distT="0" distB="0" distL="114300" distR="114300" simplePos="0" relativeHeight="251669504" behindDoc="0" locked="0" layoutInCell="1" allowOverlap="1" wp14:anchorId="03C1848E" wp14:editId="6AABA21D">
          <wp:simplePos x="0" y="0"/>
          <wp:positionH relativeFrom="column">
            <wp:posOffset>2632075</wp:posOffset>
          </wp:positionH>
          <wp:positionV relativeFrom="paragraph">
            <wp:posOffset>147320</wp:posOffset>
          </wp:positionV>
          <wp:extent cx="990600" cy="1038225"/>
          <wp:effectExtent l="0" t="0" r="0" b="9525"/>
          <wp:wrapThrough wrapText="bothSides">
            <wp:wrapPolygon edited="0">
              <wp:start x="0" y="0"/>
              <wp:lineTo x="0" y="21402"/>
              <wp:lineTo x="21185" y="21402"/>
              <wp:lineTo x="21185" y="0"/>
              <wp:lineTo x="0" y="0"/>
            </wp:wrapPolygon>
          </wp:wrapThrough>
          <wp:docPr id="868" name="Imagen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áficos1"/>
                  <pic:cNvPicPr>
                    <a:picLocks noChangeAspect="1" noChangeArrowheads="1"/>
                  </pic:cNvPicPr>
                </pic:nvPicPr>
                <pic:blipFill>
                  <a:blip r:embed="rId1">
                    <a:extLst>
                      <a:ext uri="{BEBA8EAE-BF5A-486C-A8C5-ECC9F3942E4B}">
                        <a14:imgProps xmlns:a14="http://schemas.microsoft.com/office/drawing/2010/main">
                          <a14:imgLayer r:embed="rId2">
                            <a14:imgEffect>
                              <a14:colorTemperature colorTemp="7200"/>
                            </a14:imgEffect>
                          </a14:imgLayer>
                        </a14:imgProps>
                      </a:ext>
                      <a:ext uri="{28A0092B-C50C-407E-A947-70E740481C1C}">
                        <a14:useLocalDpi xmlns:a14="http://schemas.microsoft.com/office/drawing/2010/main" val="0"/>
                      </a:ext>
                    </a:extLst>
                  </a:blip>
                  <a:srcRect/>
                  <a:stretch>
                    <a:fillRect/>
                  </a:stretch>
                </pic:blipFill>
                <pic:spPr bwMode="auto">
                  <a:xfrm>
                    <a:off x="0" y="0"/>
                    <a:ext cx="990600" cy="10382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780DE03" w14:textId="4F554234" w:rsidR="0006776C" w:rsidRDefault="0006776C" w:rsidP="002F1899">
    <w:pPr>
      <w:pStyle w:val="Encabezado"/>
      <w:jc w:val="both"/>
      <w:rPr>
        <w:b/>
        <w:sz w:val="16"/>
        <w:szCs w:val="16"/>
      </w:rPr>
    </w:pPr>
  </w:p>
  <w:p w14:paraId="35D203F0" w14:textId="77777777" w:rsidR="0006776C" w:rsidRDefault="0006776C" w:rsidP="002F1899">
    <w:pPr>
      <w:pStyle w:val="Encabezado"/>
      <w:jc w:val="center"/>
      <w:rPr>
        <w:rFonts w:ascii="Times New Roman" w:hAnsi="Times New Roman"/>
        <w:b/>
        <w:sz w:val="24"/>
        <w:szCs w:val="24"/>
      </w:rPr>
    </w:pPr>
  </w:p>
  <w:p w14:paraId="54EDE8C6" w14:textId="77777777" w:rsidR="0006776C" w:rsidRDefault="0006776C" w:rsidP="002F1899">
    <w:pPr>
      <w:pStyle w:val="Encabezado"/>
      <w:jc w:val="center"/>
      <w:rPr>
        <w:rFonts w:ascii="Times New Roman" w:hAnsi="Times New Roman"/>
        <w:b/>
        <w:sz w:val="24"/>
        <w:szCs w:val="24"/>
      </w:rPr>
    </w:pPr>
  </w:p>
  <w:p w14:paraId="4607E4EC" w14:textId="77777777" w:rsidR="0006776C" w:rsidRDefault="0006776C" w:rsidP="002F1899">
    <w:pPr>
      <w:pStyle w:val="Encabezado"/>
      <w:jc w:val="center"/>
      <w:rPr>
        <w:rFonts w:ascii="Times New Roman" w:hAnsi="Times New Roman"/>
        <w:b/>
        <w:sz w:val="24"/>
        <w:szCs w:val="24"/>
      </w:rPr>
    </w:pPr>
  </w:p>
  <w:p w14:paraId="37E60847" w14:textId="77777777" w:rsidR="0006776C" w:rsidRDefault="0006776C" w:rsidP="002F1899">
    <w:pPr>
      <w:pStyle w:val="Encabezado"/>
      <w:jc w:val="both"/>
      <w:rPr>
        <w:rFonts w:ascii="Times New Roman" w:hAnsi="Times New Roman"/>
        <w:b/>
        <w:sz w:val="24"/>
        <w:szCs w:val="24"/>
      </w:rPr>
    </w:pPr>
  </w:p>
  <w:p w14:paraId="0ED85DC5" w14:textId="77777777" w:rsidR="0006776C" w:rsidRDefault="0006776C" w:rsidP="002F1899">
    <w:pPr>
      <w:pStyle w:val="Encabezado"/>
      <w:jc w:val="center"/>
      <w:rPr>
        <w:rFonts w:ascii="Times New Roman" w:hAnsi="Times New Roman"/>
        <w:b/>
        <w:sz w:val="24"/>
        <w:szCs w:val="24"/>
      </w:rPr>
    </w:pPr>
    <w:bookmarkStart w:id="21" w:name="_Hlk143004946"/>
  </w:p>
  <w:p w14:paraId="461444D7" w14:textId="77777777" w:rsidR="0006776C" w:rsidRDefault="0006776C" w:rsidP="002F1899">
    <w:pPr>
      <w:pStyle w:val="Encabezado"/>
      <w:jc w:val="center"/>
      <w:rPr>
        <w:rFonts w:ascii="Times New Roman" w:hAnsi="Times New Roman"/>
        <w:b/>
        <w:sz w:val="24"/>
        <w:szCs w:val="24"/>
      </w:rPr>
    </w:pPr>
  </w:p>
  <w:p w14:paraId="1D91F71B" w14:textId="7BDC1B67" w:rsidR="0006776C" w:rsidRDefault="0006776C" w:rsidP="002F1899">
    <w:pPr>
      <w:pStyle w:val="Encabezado"/>
      <w:jc w:val="center"/>
      <w:rPr>
        <w:rFonts w:ascii="Times New Roman" w:hAnsi="Times New Roman"/>
        <w:b/>
        <w:sz w:val="24"/>
        <w:szCs w:val="24"/>
      </w:rPr>
    </w:pPr>
    <w:r w:rsidRPr="00B14DEA">
      <w:rPr>
        <w:rFonts w:ascii="Times New Roman" w:hAnsi="Times New Roman"/>
        <w:b/>
        <w:sz w:val="24"/>
        <w:szCs w:val="24"/>
      </w:rPr>
      <w:t>ALCALDÍA LOCAL DE CIUDAD BOLÍVAR</w:t>
    </w:r>
    <w:bookmarkStart w:id="22" w:name="_Hlk143004700"/>
    <w:bookmarkEnd w:id="21"/>
  </w:p>
  <w:bookmarkEnd w:id="22"/>
  <w:p w14:paraId="1CFBDCE5" w14:textId="77777777" w:rsidR="0006776C" w:rsidRDefault="0006776C">
    <w:pPr>
      <w:pStyle w:val="Textoindependiente"/>
      <w:spacing w:line="14" w:lineRule="auto"/>
      <w:rPr>
        <w:b w:val="0"/>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403E"/>
    <w:multiLevelType w:val="multilevel"/>
    <w:tmpl w:val="E2D2221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108202B"/>
    <w:multiLevelType w:val="hybridMultilevel"/>
    <w:tmpl w:val="CA326274"/>
    <w:lvl w:ilvl="0" w:tplc="8E944A4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5430F4"/>
    <w:multiLevelType w:val="hybridMultilevel"/>
    <w:tmpl w:val="F68CE864"/>
    <w:lvl w:ilvl="0" w:tplc="7AB018AE">
      <w:start w:val="1"/>
      <w:numFmt w:val="decimal"/>
      <w:lvlText w:val="%1."/>
      <w:lvlJc w:val="left"/>
      <w:pPr>
        <w:ind w:left="1058" w:hanging="360"/>
      </w:pPr>
      <w:rPr>
        <w:rFonts w:hint="default"/>
        <w:b/>
        <w:bCs w:val="0"/>
      </w:rPr>
    </w:lvl>
    <w:lvl w:ilvl="1" w:tplc="C406A5C6">
      <w:start w:val="1"/>
      <w:numFmt w:val="lowerLetter"/>
      <w:lvlText w:val="%2."/>
      <w:lvlJc w:val="left"/>
      <w:pPr>
        <w:ind w:left="927" w:hanging="360"/>
      </w:pPr>
      <w:rPr>
        <w:rFonts w:ascii="Garamond" w:eastAsia="Arial MT" w:hAnsi="Garamond" w:cs="Arial" w:hint="default"/>
      </w:rPr>
    </w:lvl>
    <w:lvl w:ilvl="2" w:tplc="240A001B" w:tentative="1">
      <w:start w:val="1"/>
      <w:numFmt w:val="lowerRoman"/>
      <w:lvlText w:val="%3."/>
      <w:lvlJc w:val="right"/>
      <w:pPr>
        <w:ind w:left="2498" w:hanging="180"/>
      </w:pPr>
    </w:lvl>
    <w:lvl w:ilvl="3" w:tplc="240A000F" w:tentative="1">
      <w:start w:val="1"/>
      <w:numFmt w:val="decimal"/>
      <w:lvlText w:val="%4."/>
      <w:lvlJc w:val="left"/>
      <w:pPr>
        <w:ind w:left="3218" w:hanging="360"/>
      </w:pPr>
    </w:lvl>
    <w:lvl w:ilvl="4" w:tplc="240A0019" w:tentative="1">
      <w:start w:val="1"/>
      <w:numFmt w:val="lowerLetter"/>
      <w:lvlText w:val="%5."/>
      <w:lvlJc w:val="left"/>
      <w:pPr>
        <w:ind w:left="3938" w:hanging="360"/>
      </w:pPr>
    </w:lvl>
    <w:lvl w:ilvl="5" w:tplc="240A001B" w:tentative="1">
      <w:start w:val="1"/>
      <w:numFmt w:val="lowerRoman"/>
      <w:lvlText w:val="%6."/>
      <w:lvlJc w:val="right"/>
      <w:pPr>
        <w:ind w:left="4658" w:hanging="180"/>
      </w:pPr>
    </w:lvl>
    <w:lvl w:ilvl="6" w:tplc="240A000F" w:tentative="1">
      <w:start w:val="1"/>
      <w:numFmt w:val="decimal"/>
      <w:lvlText w:val="%7."/>
      <w:lvlJc w:val="left"/>
      <w:pPr>
        <w:ind w:left="5378" w:hanging="360"/>
      </w:pPr>
    </w:lvl>
    <w:lvl w:ilvl="7" w:tplc="240A0019" w:tentative="1">
      <w:start w:val="1"/>
      <w:numFmt w:val="lowerLetter"/>
      <w:lvlText w:val="%8."/>
      <w:lvlJc w:val="left"/>
      <w:pPr>
        <w:ind w:left="6098" w:hanging="360"/>
      </w:pPr>
    </w:lvl>
    <w:lvl w:ilvl="8" w:tplc="240A001B" w:tentative="1">
      <w:start w:val="1"/>
      <w:numFmt w:val="lowerRoman"/>
      <w:lvlText w:val="%9."/>
      <w:lvlJc w:val="right"/>
      <w:pPr>
        <w:ind w:left="6818" w:hanging="180"/>
      </w:pPr>
    </w:lvl>
  </w:abstractNum>
  <w:abstractNum w:abstractNumId="3" w15:restartNumberingAfterBreak="0">
    <w:nsid w:val="1CD00BC4"/>
    <w:multiLevelType w:val="hybridMultilevel"/>
    <w:tmpl w:val="452407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D504FD1"/>
    <w:multiLevelType w:val="multilevel"/>
    <w:tmpl w:val="B8866E7C"/>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sz w:val="22"/>
        <w:szCs w:val="22"/>
      </w:rPr>
    </w:lvl>
    <w:lvl w:ilvl="2">
      <w:start w:val="1"/>
      <w:numFmt w:val="decimal"/>
      <w:isLgl/>
      <w:lvlText w:val="%1.%2.%3."/>
      <w:lvlJc w:val="left"/>
      <w:pPr>
        <w:ind w:left="1004" w:hanging="720"/>
      </w:pPr>
      <w:rPr>
        <w:rFonts w:hint="default"/>
        <w:b/>
        <w:sz w:val="22"/>
        <w:szCs w:val="22"/>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71C0C1A"/>
    <w:multiLevelType w:val="hybridMultilevel"/>
    <w:tmpl w:val="C75A61D8"/>
    <w:lvl w:ilvl="0" w:tplc="8B1AF9C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6A2DBF"/>
    <w:multiLevelType w:val="hybridMultilevel"/>
    <w:tmpl w:val="4B020300"/>
    <w:lvl w:ilvl="0" w:tplc="89C4CF4C">
      <w:start w:val="1"/>
      <w:numFmt w:val="bullet"/>
      <w:lvlText w:val="-"/>
      <w:lvlJc w:val="left"/>
      <w:pPr>
        <w:ind w:left="1126" w:hanging="428"/>
      </w:pPr>
      <w:rPr>
        <w:rFonts w:ascii="Arial" w:eastAsia="Arial MT" w:hAnsi="Arial" w:cs="Arial" w:hint="default"/>
        <w:b w:val="0"/>
        <w:bCs w:val="0"/>
        <w:i w:val="0"/>
        <w:iCs w:val="0"/>
        <w:spacing w:val="0"/>
        <w:w w:val="100"/>
        <w:sz w:val="24"/>
        <w:szCs w:val="24"/>
        <w:lang w:val="es-ES" w:eastAsia="en-US" w:bidi="ar-SA"/>
      </w:rPr>
    </w:lvl>
    <w:lvl w:ilvl="1" w:tplc="FFFFFFFF">
      <w:numFmt w:val="bullet"/>
      <w:lvlText w:val="•"/>
      <w:lvlJc w:val="left"/>
      <w:pPr>
        <w:ind w:left="2052" w:hanging="428"/>
      </w:pPr>
      <w:rPr>
        <w:rFonts w:hint="default"/>
        <w:lang w:val="es-ES" w:eastAsia="en-US" w:bidi="ar-SA"/>
      </w:rPr>
    </w:lvl>
    <w:lvl w:ilvl="2" w:tplc="FFFFFFFF">
      <w:numFmt w:val="bullet"/>
      <w:lvlText w:val="•"/>
      <w:lvlJc w:val="left"/>
      <w:pPr>
        <w:ind w:left="2984" w:hanging="428"/>
      </w:pPr>
      <w:rPr>
        <w:rFonts w:hint="default"/>
        <w:lang w:val="es-ES" w:eastAsia="en-US" w:bidi="ar-SA"/>
      </w:rPr>
    </w:lvl>
    <w:lvl w:ilvl="3" w:tplc="FFFFFFFF">
      <w:numFmt w:val="bullet"/>
      <w:lvlText w:val="•"/>
      <w:lvlJc w:val="left"/>
      <w:pPr>
        <w:ind w:left="3916" w:hanging="428"/>
      </w:pPr>
      <w:rPr>
        <w:rFonts w:hint="default"/>
        <w:lang w:val="es-ES" w:eastAsia="en-US" w:bidi="ar-SA"/>
      </w:rPr>
    </w:lvl>
    <w:lvl w:ilvl="4" w:tplc="FFFFFFFF">
      <w:numFmt w:val="bullet"/>
      <w:lvlText w:val="•"/>
      <w:lvlJc w:val="left"/>
      <w:pPr>
        <w:ind w:left="4848" w:hanging="428"/>
      </w:pPr>
      <w:rPr>
        <w:rFonts w:hint="default"/>
        <w:lang w:val="es-ES" w:eastAsia="en-US" w:bidi="ar-SA"/>
      </w:rPr>
    </w:lvl>
    <w:lvl w:ilvl="5" w:tplc="FFFFFFFF">
      <w:numFmt w:val="bullet"/>
      <w:lvlText w:val="•"/>
      <w:lvlJc w:val="left"/>
      <w:pPr>
        <w:ind w:left="5780" w:hanging="428"/>
      </w:pPr>
      <w:rPr>
        <w:rFonts w:hint="default"/>
        <w:lang w:val="es-ES" w:eastAsia="en-US" w:bidi="ar-SA"/>
      </w:rPr>
    </w:lvl>
    <w:lvl w:ilvl="6" w:tplc="FFFFFFFF">
      <w:numFmt w:val="bullet"/>
      <w:lvlText w:val="•"/>
      <w:lvlJc w:val="left"/>
      <w:pPr>
        <w:ind w:left="6712" w:hanging="428"/>
      </w:pPr>
      <w:rPr>
        <w:rFonts w:hint="default"/>
        <w:lang w:val="es-ES" w:eastAsia="en-US" w:bidi="ar-SA"/>
      </w:rPr>
    </w:lvl>
    <w:lvl w:ilvl="7" w:tplc="FFFFFFFF">
      <w:numFmt w:val="bullet"/>
      <w:lvlText w:val="•"/>
      <w:lvlJc w:val="left"/>
      <w:pPr>
        <w:ind w:left="7644" w:hanging="428"/>
      </w:pPr>
      <w:rPr>
        <w:rFonts w:hint="default"/>
        <w:lang w:val="es-ES" w:eastAsia="en-US" w:bidi="ar-SA"/>
      </w:rPr>
    </w:lvl>
    <w:lvl w:ilvl="8" w:tplc="FFFFFFFF">
      <w:numFmt w:val="bullet"/>
      <w:lvlText w:val="•"/>
      <w:lvlJc w:val="left"/>
      <w:pPr>
        <w:ind w:left="8576" w:hanging="428"/>
      </w:pPr>
      <w:rPr>
        <w:rFonts w:hint="default"/>
        <w:lang w:val="es-ES" w:eastAsia="en-US" w:bidi="ar-SA"/>
      </w:rPr>
    </w:lvl>
  </w:abstractNum>
  <w:abstractNum w:abstractNumId="7" w15:restartNumberingAfterBreak="0">
    <w:nsid w:val="43BC50B5"/>
    <w:multiLevelType w:val="multilevel"/>
    <w:tmpl w:val="C9763032"/>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6B67FFC"/>
    <w:multiLevelType w:val="hybridMultilevel"/>
    <w:tmpl w:val="CCD6E858"/>
    <w:lvl w:ilvl="0" w:tplc="89C4CF4C">
      <w:start w:val="1"/>
      <w:numFmt w:val="bullet"/>
      <w:lvlText w:val="-"/>
      <w:lvlJc w:val="left"/>
      <w:pPr>
        <w:ind w:left="644" w:hanging="360"/>
      </w:pPr>
      <w:rPr>
        <w:rFonts w:ascii="Arial" w:eastAsia="Arial MT"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F0007E5"/>
    <w:multiLevelType w:val="hybridMultilevel"/>
    <w:tmpl w:val="F5A8B3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3733835"/>
    <w:multiLevelType w:val="hybridMultilevel"/>
    <w:tmpl w:val="2CA4E1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92C3BA3"/>
    <w:multiLevelType w:val="hybridMultilevel"/>
    <w:tmpl w:val="32BA90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FC00730"/>
    <w:multiLevelType w:val="hybridMultilevel"/>
    <w:tmpl w:val="D2B887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0572E31"/>
    <w:multiLevelType w:val="hybridMultilevel"/>
    <w:tmpl w:val="A2ECE3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2D83DA2"/>
    <w:multiLevelType w:val="multilevel"/>
    <w:tmpl w:val="49AE1FF2"/>
    <w:lvl w:ilvl="0">
      <w:numFmt w:val="bullet"/>
      <w:lvlText w:val="•"/>
      <w:lvlJc w:val="left"/>
      <w:pPr>
        <w:ind w:left="720" w:hanging="360"/>
      </w:pPr>
      <w:rPr>
        <w:rFonts w:ascii="Garamond" w:eastAsiaTheme="minorHAnsi" w:hAnsi="Garamond" w:cs="Arial" w:hint="default"/>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5" w15:restartNumberingAfterBreak="0">
    <w:nsid w:val="6BAA1C34"/>
    <w:multiLevelType w:val="hybridMultilevel"/>
    <w:tmpl w:val="D7E04438"/>
    <w:lvl w:ilvl="0" w:tplc="609CBA20">
      <w:start w:val="1"/>
      <w:numFmt w:val="decimal"/>
      <w:lvlText w:val="(%1)"/>
      <w:lvlJc w:val="left"/>
      <w:pPr>
        <w:ind w:left="405" w:hanging="360"/>
      </w:pPr>
      <w:rPr>
        <w:rFonts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16" w15:restartNumberingAfterBreak="0">
    <w:nsid w:val="773C042F"/>
    <w:multiLevelType w:val="hybridMultilevel"/>
    <w:tmpl w:val="A2E82BBE"/>
    <w:lvl w:ilvl="0" w:tplc="89C4CF4C">
      <w:start w:val="1"/>
      <w:numFmt w:val="bullet"/>
      <w:lvlText w:val="-"/>
      <w:lvlJc w:val="left"/>
      <w:pPr>
        <w:ind w:left="1058" w:hanging="360"/>
      </w:pPr>
      <w:rPr>
        <w:rFonts w:ascii="Arial" w:eastAsia="Arial MT" w:hAnsi="Arial" w:cs="Arial" w:hint="default"/>
        <w:b w:val="0"/>
        <w:bCs w:val="0"/>
        <w:i w:val="0"/>
        <w:iCs w:val="0"/>
        <w:spacing w:val="0"/>
        <w:w w:val="100"/>
        <w:sz w:val="22"/>
        <w:szCs w:val="22"/>
        <w:lang w:val="es-ES" w:eastAsia="en-US" w:bidi="ar-SA"/>
      </w:rPr>
    </w:lvl>
    <w:lvl w:ilvl="1" w:tplc="FFFFFFFF">
      <w:numFmt w:val="bullet"/>
      <w:lvlText w:val="•"/>
      <w:lvlJc w:val="left"/>
      <w:pPr>
        <w:ind w:left="1998" w:hanging="360"/>
      </w:pPr>
      <w:rPr>
        <w:rFonts w:hint="default"/>
        <w:lang w:val="es-ES" w:eastAsia="en-US" w:bidi="ar-SA"/>
      </w:rPr>
    </w:lvl>
    <w:lvl w:ilvl="2" w:tplc="FFFFFFFF">
      <w:numFmt w:val="bullet"/>
      <w:lvlText w:val="•"/>
      <w:lvlJc w:val="left"/>
      <w:pPr>
        <w:ind w:left="2936" w:hanging="360"/>
      </w:pPr>
      <w:rPr>
        <w:rFonts w:hint="default"/>
        <w:lang w:val="es-ES" w:eastAsia="en-US" w:bidi="ar-SA"/>
      </w:rPr>
    </w:lvl>
    <w:lvl w:ilvl="3" w:tplc="FFFFFFFF">
      <w:numFmt w:val="bullet"/>
      <w:lvlText w:val="•"/>
      <w:lvlJc w:val="left"/>
      <w:pPr>
        <w:ind w:left="3874" w:hanging="360"/>
      </w:pPr>
      <w:rPr>
        <w:rFonts w:hint="default"/>
        <w:lang w:val="es-ES" w:eastAsia="en-US" w:bidi="ar-SA"/>
      </w:rPr>
    </w:lvl>
    <w:lvl w:ilvl="4" w:tplc="FFFFFFFF">
      <w:numFmt w:val="bullet"/>
      <w:lvlText w:val="•"/>
      <w:lvlJc w:val="left"/>
      <w:pPr>
        <w:ind w:left="4812" w:hanging="360"/>
      </w:pPr>
      <w:rPr>
        <w:rFonts w:hint="default"/>
        <w:lang w:val="es-ES" w:eastAsia="en-US" w:bidi="ar-SA"/>
      </w:rPr>
    </w:lvl>
    <w:lvl w:ilvl="5" w:tplc="FFFFFFFF">
      <w:numFmt w:val="bullet"/>
      <w:lvlText w:val="•"/>
      <w:lvlJc w:val="left"/>
      <w:pPr>
        <w:ind w:left="5750" w:hanging="360"/>
      </w:pPr>
      <w:rPr>
        <w:rFonts w:hint="default"/>
        <w:lang w:val="es-ES" w:eastAsia="en-US" w:bidi="ar-SA"/>
      </w:rPr>
    </w:lvl>
    <w:lvl w:ilvl="6" w:tplc="FFFFFFFF">
      <w:numFmt w:val="bullet"/>
      <w:lvlText w:val="•"/>
      <w:lvlJc w:val="left"/>
      <w:pPr>
        <w:ind w:left="6688" w:hanging="360"/>
      </w:pPr>
      <w:rPr>
        <w:rFonts w:hint="default"/>
        <w:lang w:val="es-ES" w:eastAsia="en-US" w:bidi="ar-SA"/>
      </w:rPr>
    </w:lvl>
    <w:lvl w:ilvl="7" w:tplc="FFFFFFFF">
      <w:numFmt w:val="bullet"/>
      <w:lvlText w:val="•"/>
      <w:lvlJc w:val="left"/>
      <w:pPr>
        <w:ind w:left="7626" w:hanging="360"/>
      </w:pPr>
      <w:rPr>
        <w:rFonts w:hint="default"/>
        <w:lang w:val="es-ES" w:eastAsia="en-US" w:bidi="ar-SA"/>
      </w:rPr>
    </w:lvl>
    <w:lvl w:ilvl="8" w:tplc="FFFFFFFF">
      <w:numFmt w:val="bullet"/>
      <w:lvlText w:val="•"/>
      <w:lvlJc w:val="left"/>
      <w:pPr>
        <w:ind w:left="8564" w:hanging="360"/>
      </w:pPr>
      <w:rPr>
        <w:rFonts w:hint="default"/>
        <w:lang w:val="es-ES" w:eastAsia="en-US" w:bidi="ar-SA"/>
      </w:rPr>
    </w:lvl>
  </w:abstractNum>
  <w:abstractNum w:abstractNumId="17" w15:restartNumberingAfterBreak="0">
    <w:nsid w:val="79AF0B7A"/>
    <w:multiLevelType w:val="hybridMultilevel"/>
    <w:tmpl w:val="F2F8C6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EA6004C"/>
    <w:multiLevelType w:val="hybridMultilevel"/>
    <w:tmpl w:val="2D50B7F6"/>
    <w:lvl w:ilvl="0" w:tplc="89C4CF4C">
      <w:start w:val="1"/>
      <w:numFmt w:val="bullet"/>
      <w:lvlText w:val="-"/>
      <w:lvlJc w:val="left"/>
      <w:pPr>
        <w:ind w:left="1069" w:hanging="360"/>
      </w:pPr>
      <w:rPr>
        <w:rFonts w:ascii="Arial" w:eastAsia="Arial MT" w:hAnsi="Aria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num w:numId="1">
    <w:abstractNumId w:val="4"/>
  </w:num>
  <w:num w:numId="2">
    <w:abstractNumId w:val="3"/>
  </w:num>
  <w:num w:numId="3">
    <w:abstractNumId w:val="15"/>
  </w:num>
  <w:num w:numId="4">
    <w:abstractNumId w:val="5"/>
  </w:num>
  <w:num w:numId="5">
    <w:abstractNumId w:val="1"/>
  </w:num>
  <w:num w:numId="6">
    <w:abstractNumId w:val="11"/>
  </w:num>
  <w:num w:numId="7">
    <w:abstractNumId w:val="12"/>
  </w:num>
  <w:num w:numId="8">
    <w:abstractNumId w:val="13"/>
  </w:num>
  <w:num w:numId="9">
    <w:abstractNumId w:val="9"/>
  </w:num>
  <w:num w:numId="10">
    <w:abstractNumId w:val="10"/>
  </w:num>
  <w:num w:numId="11">
    <w:abstractNumId w:val="0"/>
  </w:num>
  <w:num w:numId="12">
    <w:abstractNumId w:val="17"/>
  </w:num>
  <w:num w:numId="13">
    <w:abstractNumId w:val="7"/>
  </w:num>
  <w:num w:numId="14">
    <w:abstractNumId w:val="14"/>
  </w:num>
  <w:num w:numId="15">
    <w:abstractNumId w:val="2"/>
  </w:num>
  <w:num w:numId="16">
    <w:abstractNumId w:val="18"/>
  </w:num>
  <w:num w:numId="17">
    <w:abstractNumId w:val="16"/>
  </w:num>
  <w:num w:numId="18">
    <w:abstractNumId w:val="8"/>
  </w:num>
  <w:num w:numId="1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h Johana Roa Gutierrez">
    <w15:presenceInfo w15:providerId="AD" w15:userId="S::edith.roa@gobiernobogota.gov.co::6ee9f1a7-5081-42e6-bcce-a30c60ed1d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9E5"/>
    <w:rsid w:val="00006BF7"/>
    <w:rsid w:val="00016B11"/>
    <w:rsid w:val="00023079"/>
    <w:rsid w:val="000237F5"/>
    <w:rsid w:val="00032321"/>
    <w:rsid w:val="00056E3D"/>
    <w:rsid w:val="000572F3"/>
    <w:rsid w:val="00061A6D"/>
    <w:rsid w:val="0006395A"/>
    <w:rsid w:val="0006422A"/>
    <w:rsid w:val="0006776C"/>
    <w:rsid w:val="0007150F"/>
    <w:rsid w:val="00075D6E"/>
    <w:rsid w:val="00077B0C"/>
    <w:rsid w:val="00084972"/>
    <w:rsid w:val="000937A0"/>
    <w:rsid w:val="00093E54"/>
    <w:rsid w:val="000A3F89"/>
    <w:rsid w:val="000A428A"/>
    <w:rsid w:val="000B731E"/>
    <w:rsid w:val="000C1B51"/>
    <w:rsid w:val="000C27A5"/>
    <w:rsid w:val="000D0156"/>
    <w:rsid w:val="000D091C"/>
    <w:rsid w:val="000D097D"/>
    <w:rsid w:val="000D4DAC"/>
    <w:rsid w:val="000E0939"/>
    <w:rsid w:val="000E1566"/>
    <w:rsid w:val="000E2FE7"/>
    <w:rsid w:val="000E5D9E"/>
    <w:rsid w:val="000F1A8D"/>
    <w:rsid w:val="000F20C3"/>
    <w:rsid w:val="00106B9D"/>
    <w:rsid w:val="0011723D"/>
    <w:rsid w:val="00117AED"/>
    <w:rsid w:val="00124490"/>
    <w:rsid w:val="00131CD9"/>
    <w:rsid w:val="001479E5"/>
    <w:rsid w:val="0015173B"/>
    <w:rsid w:val="00152307"/>
    <w:rsid w:val="001572C6"/>
    <w:rsid w:val="00157BA4"/>
    <w:rsid w:val="00161A9C"/>
    <w:rsid w:val="0016643C"/>
    <w:rsid w:val="00172B64"/>
    <w:rsid w:val="00173F90"/>
    <w:rsid w:val="00174CE7"/>
    <w:rsid w:val="00176AAD"/>
    <w:rsid w:val="001815C2"/>
    <w:rsid w:val="001829A5"/>
    <w:rsid w:val="001836AB"/>
    <w:rsid w:val="0018487D"/>
    <w:rsid w:val="00191CA5"/>
    <w:rsid w:val="0019512E"/>
    <w:rsid w:val="001A7746"/>
    <w:rsid w:val="001B52AE"/>
    <w:rsid w:val="001B59B0"/>
    <w:rsid w:val="001C1901"/>
    <w:rsid w:val="001C64C0"/>
    <w:rsid w:val="001D345B"/>
    <w:rsid w:val="001D5020"/>
    <w:rsid w:val="001E12C2"/>
    <w:rsid w:val="001E24C7"/>
    <w:rsid w:val="002126A0"/>
    <w:rsid w:val="0021280F"/>
    <w:rsid w:val="00215B9A"/>
    <w:rsid w:val="0023509F"/>
    <w:rsid w:val="002350D8"/>
    <w:rsid w:val="00237EDB"/>
    <w:rsid w:val="00251D68"/>
    <w:rsid w:val="00266C3E"/>
    <w:rsid w:val="00267ED1"/>
    <w:rsid w:val="002835DB"/>
    <w:rsid w:val="002874B7"/>
    <w:rsid w:val="00293D84"/>
    <w:rsid w:val="00295147"/>
    <w:rsid w:val="002974FF"/>
    <w:rsid w:val="002A5B8C"/>
    <w:rsid w:val="002A62C5"/>
    <w:rsid w:val="002B1191"/>
    <w:rsid w:val="002C15FC"/>
    <w:rsid w:val="002C5D48"/>
    <w:rsid w:val="002C6059"/>
    <w:rsid w:val="002D2C5E"/>
    <w:rsid w:val="002D7E50"/>
    <w:rsid w:val="002E6F59"/>
    <w:rsid w:val="002F1845"/>
    <w:rsid w:val="002F1899"/>
    <w:rsid w:val="002F388C"/>
    <w:rsid w:val="002F78EF"/>
    <w:rsid w:val="00303A5D"/>
    <w:rsid w:val="00317D0C"/>
    <w:rsid w:val="003215ED"/>
    <w:rsid w:val="00322ED1"/>
    <w:rsid w:val="0032751D"/>
    <w:rsid w:val="003359A9"/>
    <w:rsid w:val="00336016"/>
    <w:rsid w:val="003428C2"/>
    <w:rsid w:val="003452D1"/>
    <w:rsid w:val="003617CA"/>
    <w:rsid w:val="0036278A"/>
    <w:rsid w:val="00373258"/>
    <w:rsid w:val="00380988"/>
    <w:rsid w:val="00381101"/>
    <w:rsid w:val="0039453C"/>
    <w:rsid w:val="003A6AF3"/>
    <w:rsid w:val="003C246F"/>
    <w:rsid w:val="003D2802"/>
    <w:rsid w:val="003D40DB"/>
    <w:rsid w:val="003E1015"/>
    <w:rsid w:val="003E3168"/>
    <w:rsid w:val="003E3518"/>
    <w:rsid w:val="003E61DD"/>
    <w:rsid w:val="003E6F71"/>
    <w:rsid w:val="003E706F"/>
    <w:rsid w:val="003E744F"/>
    <w:rsid w:val="003E7F59"/>
    <w:rsid w:val="003F0C4A"/>
    <w:rsid w:val="00402201"/>
    <w:rsid w:val="00410BF2"/>
    <w:rsid w:val="0041131A"/>
    <w:rsid w:val="00413756"/>
    <w:rsid w:val="00423EA8"/>
    <w:rsid w:val="00424CBE"/>
    <w:rsid w:val="00425098"/>
    <w:rsid w:val="00430673"/>
    <w:rsid w:val="004311CE"/>
    <w:rsid w:val="004329B0"/>
    <w:rsid w:val="00437206"/>
    <w:rsid w:val="00440B5D"/>
    <w:rsid w:val="0044144E"/>
    <w:rsid w:val="004467EB"/>
    <w:rsid w:val="00446C34"/>
    <w:rsid w:val="0045020A"/>
    <w:rsid w:val="00451DF0"/>
    <w:rsid w:val="004646FA"/>
    <w:rsid w:val="00470BE1"/>
    <w:rsid w:val="004724FC"/>
    <w:rsid w:val="0047609E"/>
    <w:rsid w:val="00481AEE"/>
    <w:rsid w:val="00481DAC"/>
    <w:rsid w:val="004830C4"/>
    <w:rsid w:val="00485227"/>
    <w:rsid w:val="004871CB"/>
    <w:rsid w:val="0048771F"/>
    <w:rsid w:val="00493AB8"/>
    <w:rsid w:val="00494C87"/>
    <w:rsid w:val="004B46BA"/>
    <w:rsid w:val="004C298C"/>
    <w:rsid w:val="004C4032"/>
    <w:rsid w:val="004D2122"/>
    <w:rsid w:val="004E03F9"/>
    <w:rsid w:val="004E075B"/>
    <w:rsid w:val="004E2B04"/>
    <w:rsid w:val="004F4B0D"/>
    <w:rsid w:val="00501CB3"/>
    <w:rsid w:val="005052C7"/>
    <w:rsid w:val="00515D47"/>
    <w:rsid w:val="005179B7"/>
    <w:rsid w:val="00523CDE"/>
    <w:rsid w:val="00523EB5"/>
    <w:rsid w:val="00530E82"/>
    <w:rsid w:val="0053510F"/>
    <w:rsid w:val="005355C9"/>
    <w:rsid w:val="00535EE0"/>
    <w:rsid w:val="005402D7"/>
    <w:rsid w:val="00540E13"/>
    <w:rsid w:val="00543652"/>
    <w:rsid w:val="005446A1"/>
    <w:rsid w:val="00564481"/>
    <w:rsid w:val="00567EE1"/>
    <w:rsid w:val="00571D89"/>
    <w:rsid w:val="005871CE"/>
    <w:rsid w:val="005A4788"/>
    <w:rsid w:val="005A4FE7"/>
    <w:rsid w:val="005A54CC"/>
    <w:rsid w:val="005A662A"/>
    <w:rsid w:val="005A7CBC"/>
    <w:rsid w:val="005B011E"/>
    <w:rsid w:val="005B04AF"/>
    <w:rsid w:val="005B5E63"/>
    <w:rsid w:val="005B7663"/>
    <w:rsid w:val="005C7C63"/>
    <w:rsid w:val="005D2C3E"/>
    <w:rsid w:val="005D358B"/>
    <w:rsid w:val="005E6C35"/>
    <w:rsid w:val="005F3C58"/>
    <w:rsid w:val="005F52A0"/>
    <w:rsid w:val="006012B0"/>
    <w:rsid w:val="00603F00"/>
    <w:rsid w:val="00604A54"/>
    <w:rsid w:val="00611160"/>
    <w:rsid w:val="006131AC"/>
    <w:rsid w:val="0061411C"/>
    <w:rsid w:val="00616032"/>
    <w:rsid w:val="00617269"/>
    <w:rsid w:val="00617766"/>
    <w:rsid w:val="00621BB6"/>
    <w:rsid w:val="0062264E"/>
    <w:rsid w:val="00622E82"/>
    <w:rsid w:val="0062487A"/>
    <w:rsid w:val="00641FFD"/>
    <w:rsid w:val="006427A1"/>
    <w:rsid w:val="00647FE8"/>
    <w:rsid w:val="0065535D"/>
    <w:rsid w:val="00661476"/>
    <w:rsid w:val="006633DB"/>
    <w:rsid w:val="00664402"/>
    <w:rsid w:val="0066785D"/>
    <w:rsid w:val="006679C1"/>
    <w:rsid w:val="0067115F"/>
    <w:rsid w:val="00671525"/>
    <w:rsid w:val="006715D3"/>
    <w:rsid w:val="00672977"/>
    <w:rsid w:val="00675BFC"/>
    <w:rsid w:val="006914C5"/>
    <w:rsid w:val="006945FB"/>
    <w:rsid w:val="00694EA0"/>
    <w:rsid w:val="006A292E"/>
    <w:rsid w:val="006B6C6D"/>
    <w:rsid w:val="006C15F9"/>
    <w:rsid w:val="006C4DEB"/>
    <w:rsid w:val="006D14C3"/>
    <w:rsid w:val="006D4FDC"/>
    <w:rsid w:val="006E2983"/>
    <w:rsid w:val="006E4A38"/>
    <w:rsid w:val="006E6286"/>
    <w:rsid w:val="006F4AFB"/>
    <w:rsid w:val="007018E3"/>
    <w:rsid w:val="00710C82"/>
    <w:rsid w:val="00716084"/>
    <w:rsid w:val="00726170"/>
    <w:rsid w:val="00737D95"/>
    <w:rsid w:val="00740544"/>
    <w:rsid w:val="00742A56"/>
    <w:rsid w:val="00743A68"/>
    <w:rsid w:val="007477A4"/>
    <w:rsid w:val="00763449"/>
    <w:rsid w:val="007643C6"/>
    <w:rsid w:val="00772423"/>
    <w:rsid w:val="00772B56"/>
    <w:rsid w:val="00774890"/>
    <w:rsid w:val="00780671"/>
    <w:rsid w:val="00783664"/>
    <w:rsid w:val="007911E6"/>
    <w:rsid w:val="00792421"/>
    <w:rsid w:val="00793C39"/>
    <w:rsid w:val="00797FB9"/>
    <w:rsid w:val="007B213E"/>
    <w:rsid w:val="007B7DF9"/>
    <w:rsid w:val="007C194F"/>
    <w:rsid w:val="007D0828"/>
    <w:rsid w:val="007D0870"/>
    <w:rsid w:val="007D3547"/>
    <w:rsid w:val="007D65AF"/>
    <w:rsid w:val="007D7DD3"/>
    <w:rsid w:val="007E0C3B"/>
    <w:rsid w:val="007E4D6D"/>
    <w:rsid w:val="007F0DCA"/>
    <w:rsid w:val="007F4E21"/>
    <w:rsid w:val="0080427E"/>
    <w:rsid w:val="00814602"/>
    <w:rsid w:val="008174D3"/>
    <w:rsid w:val="00817F01"/>
    <w:rsid w:val="0082367D"/>
    <w:rsid w:val="00833C59"/>
    <w:rsid w:val="00834812"/>
    <w:rsid w:val="00834AEA"/>
    <w:rsid w:val="008428E2"/>
    <w:rsid w:val="00843745"/>
    <w:rsid w:val="008466FB"/>
    <w:rsid w:val="0085095B"/>
    <w:rsid w:val="00876ABF"/>
    <w:rsid w:val="00876BB6"/>
    <w:rsid w:val="00876BC2"/>
    <w:rsid w:val="00893B9A"/>
    <w:rsid w:val="0089493B"/>
    <w:rsid w:val="00897664"/>
    <w:rsid w:val="008A03F1"/>
    <w:rsid w:val="008C1A8A"/>
    <w:rsid w:val="008E2C02"/>
    <w:rsid w:val="008E6F9F"/>
    <w:rsid w:val="008F0316"/>
    <w:rsid w:val="008F2976"/>
    <w:rsid w:val="008F58A9"/>
    <w:rsid w:val="008F7C43"/>
    <w:rsid w:val="009037AB"/>
    <w:rsid w:val="00911400"/>
    <w:rsid w:val="0091168F"/>
    <w:rsid w:val="009332A5"/>
    <w:rsid w:val="00950B0B"/>
    <w:rsid w:val="00950B89"/>
    <w:rsid w:val="00977521"/>
    <w:rsid w:val="00980256"/>
    <w:rsid w:val="00986D70"/>
    <w:rsid w:val="00996A77"/>
    <w:rsid w:val="009A183E"/>
    <w:rsid w:val="009B361D"/>
    <w:rsid w:val="009C5348"/>
    <w:rsid w:val="009D0F37"/>
    <w:rsid w:val="009D3DE5"/>
    <w:rsid w:val="009D66FD"/>
    <w:rsid w:val="009D67F4"/>
    <w:rsid w:val="009D76AE"/>
    <w:rsid w:val="009E4637"/>
    <w:rsid w:val="009E651F"/>
    <w:rsid w:val="009F2855"/>
    <w:rsid w:val="009F65F7"/>
    <w:rsid w:val="009F6F41"/>
    <w:rsid w:val="00A01E32"/>
    <w:rsid w:val="00A01F99"/>
    <w:rsid w:val="00A04644"/>
    <w:rsid w:val="00A052F1"/>
    <w:rsid w:val="00A41B4E"/>
    <w:rsid w:val="00A425EA"/>
    <w:rsid w:val="00A4261E"/>
    <w:rsid w:val="00A55610"/>
    <w:rsid w:val="00A60D4D"/>
    <w:rsid w:val="00A638F6"/>
    <w:rsid w:val="00A6571F"/>
    <w:rsid w:val="00A71D44"/>
    <w:rsid w:val="00A820D0"/>
    <w:rsid w:val="00A8625D"/>
    <w:rsid w:val="00A96582"/>
    <w:rsid w:val="00AA453C"/>
    <w:rsid w:val="00AB2CA1"/>
    <w:rsid w:val="00AB4BAE"/>
    <w:rsid w:val="00AB5E48"/>
    <w:rsid w:val="00AB719A"/>
    <w:rsid w:val="00AC3058"/>
    <w:rsid w:val="00AC3806"/>
    <w:rsid w:val="00AC3B35"/>
    <w:rsid w:val="00AD2F35"/>
    <w:rsid w:val="00AD6FCD"/>
    <w:rsid w:val="00AE222C"/>
    <w:rsid w:val="00AE25AA"/>
    <w:rsid w:val="00AF2B2D"/>
    <w:rsid w:val="00B03C4F"/>
    <w:rsid w:val="00B10860"/>
    <w:rsid w:val="00B170E3"/>
    <w:rsid w:val="00B311E1"/>
    <w:rsid w:val="00B336B6"/>
    <w:rsid w:val="00B65356"/>
    <w:rsid w:val="00B765F1"/>
    <w:rsid w:val="00B84954"/>
    <w:rsid w:val="00BA20E9"/>
    <w:rsid w:val="00BA3C45"/>
    <w:rsid w:val="00BA663C"/>
    <w:rsid w:val="00BB56BB"/>
    <w:rsid w:val="00BC2D14"/>
    <w:rsid w:val="00BC32D3"/>
    <w:rsid w:val="00BD1A93"/>
    <w:rsid w:val="00BE5D15"/>
    <w:rsid w:val="00BE6E5C"/>
    <w:rsid w:val="00BF03EE"/>
    <w:rsid w:val="00C07341"/>
    <w:rsid w:val="00C115CB"/>
    <w:rsid w:val="00C269F7"/>
    <w:rsid w:val="00C31436"/>
    <w:rsid w:val="00C32DA9"/>
    <w:rsid w:val="00C3458D"/>
    <w:rsid w:val="00C357C6"/>
    <w:rsid w:val="00C36A71"/>
    <w:rsid w:val="00C44754"/>
    <w:rsid w:val="00C51464"/>
    <w:rsid w:val="00C61728"/>
    <w:rsid w:val="00C708AC"/>
    <w:rsid w:val="00C72DEA"/>
    <w:rsid w:val="00C770A0"/>
    <w:rsid w:val="00CA5948"/>
    <w:rsid w:val="00CC2327"/>
    <w:rsid w:val="00CD480F"/>
    <w:rsid w:val="00CD4952"/>
    <w:rsid w:val="00CD62A8"/>
    <w:rsid w:val="00CE7750"/>
    <w:rsid w:val="00CF79C2"/>
    <w:rsid w:val="00D02787"/>
    <w:rsid w:val="00D02A89"/>
    <w:rsid w:val="00D054A2"/>
    <w:rsid w:val="00D055FD"/>
    <w:rsid w:val="00D17D26"/>
    <w:rsid w:val="00D24B36"/>
    <w:rsid w:val="00D25610"/>
    <w:rsid w:val="00D27800"/>
    <w:rsid w:val="00D30723"/>
    <w:rsid w:val="00D31E9F"/>
    <w:rsid w:val="00D52B80"/>
    <w:rsid w:val="00D52D7B"/>
    <w:rsid w:val="00D621D3"/>
    <w:rsid w:val="00D745B0"/>
    <w:rsid w:val="00D81AF1"/>
    <w:rsid w:val="00D94869"/>
    <w:rsid w:val="00D95822"/>
    <w:rsid w:val="00DB0031"/>
    <w:rsid w:val="00DB20AE"/>
    <w:rsid w:val="00DB504B"/>
    <w:rsid w:val="00DB6361"/>
    <w:rsid w:val="00DC140B"/>
    <w:rsid w:val="00DC26E8"/>
    <w:rsid w:val="00DC4DD4"/>
    <w:rsid w:val="00DC7217"/>
    <w:rsid w:val="00DE2DC8"/>
    <w:rsid w:val="00DE47A0"/>
    <w:rsid w:val="00DE7F74"/>
    <w:rsid w:val="00DF0531"/>
    <w:rsid w:val="00DF25E0"/>
    <w:rsid w:val="00DF4D81"/>
    <w:rsid w:val="00DF5101"/>
    <w:rsid w:val="00DF7BF6"/>
    <w:rsid w:val="00E000EC"/>
    <w:rsid w:val="00E022B8"/>
    <w:rsid w:val="00E06366"/>
    <w:rsid w:val="00E10961"/>
    <w:rsid w:val="00E30A72"/>
    <w:rsid w:val="00E43BAC"/>
    <w:rsid w:val="00E44ADB"/>
    <w:rsid w:val="00E45964"/>
    <w:rsid w:val="00E45FA8"/>
    <w:rsid w:val="00E5039A"/>
    <w:rsid w:val="00E512AA"/>
    <w:rsid w:val="00E51580"/>
    <w:rsid w:val="00E516A1"/>
    <w:rsid w:val="00E521C6"/>
    <w:rsid w:val="00E57A4C"/>
    <w:rsid w:val="00E612F1"/>
    <w:rsid w:val="00E6389E"/>
    <w:rsid w:val="00E7012C"/>
    <w:rsid w:val="00E709E7"/>
    <w:rsid w:val="00E753FA"/>
    <w:rsid w:val="00E84D48"/>
    <w:rsid w:val="00E87F28"/>
    <w:rsid w:val="00EA210E"/>
    <w:rsid w:val="00EB4042"/>
    <w:rsid w:val="00EB44FA"/>
    <w:rsid w:val="00EC4252"/>
    <w:rsid w:val="00EC57A6"/>
    <w:rsid w:val="00EE6990"/>
    <w:rsid w:val="00F00D08"/>
    <w:rsid w:val="00F01720"/>
    <w:rsid w:val="00F040E8"/>
    <w:rsid w:val="00F1093B"/>
    <w:rsid w:val="00F16A6E"/>
    <w:rsid w:val="00F2054F"/>
    <w:rsid w:val="00F241FD"/>
    <w:rsid w:val="00F24F61"/>
    <w:rsid w:val="00F25AA5"/>
    <w:rsid w:val="00F336EC"/>
    <w:rsid w:val="00F35838"/>
    <w:rsid w:val="00F36FFE"/>
    <w:rsid w:val="00F40B8E"/>
    <w:rsid w:val="00F40FC6"/>
    <w:rsid w:val="00F47BDF"/>
    <w:rsid w:val="00F53B65"/>
    <w:rsid w:val="00F54780"/>
    <w:rsid w:val="00F55FE2"/>
    <w:rsid w:val="00F625A4"/>
    <w:rsid w:val="00F6471D"/>
    <w:rsid w:val="00F65A1D"/>
    <w:rsid w:val="00F65E9D"/>
    <w:rsid w:val="00F70820"/>
    <w:rsid w:val="00F70B1C"/>
    <w:rsid w:val="00F74506"/>
    <w:rsid w:val="00F74D65"/>
    <w:rsid w:val="00F754FD"/>
    <w:rsid w:val="00F75604"/>
    <w:rsid w:val="00F82899"/>
    <w:rsid w:val="00F85FDB"/>
    <w:rsid w:val="00F86F84"/>
    <w:rsid w:val="00F93B93"/>
    <w:rsid w:val="00F97861"/>
    <w:rsid w:val="00FB33AF"/>
    <w:rsid w:val="00FB4995"/>
    <w:rsid w:val="00FC2A80"/>
    <w:rsid w:val="00FC36D3"/>
    <w:rsid w:val="00FD1491"/>
    <w:rsid w:val="00FD3802"/>
    <w:rsid w:val="00FD5F52"/>
    <w:rsid w:val="00FE06AF"/>
    <w:rsid w:val="00FE0A96"/>
    <w:rsid w:val="00FE253D"/>
    <w:rsid w:val="00FE25F3"/>
    <w:rsid w:val="00FE3C95"/>
    <w:rsid w:val="00FE56B9"/>
    <w:rsid w:val="00FE6E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CE19F8"/>
  <w15:docId w15:val="{1CFFD92E-32B1-48C3-966A-6CA886562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610"/>
    <w:rPr>
      <w:rFonts w:ascii="Arial MT" w:eastAsia="Arial MT" w:hAnsi="Arial MT" w:cs="Arial MT"/>
      <w:lang w:val="es-ES"/>
    </w:rPr>
  </w:style>
  <w:style w:type="paragraph" w:styleId="Ttulo1">
    <w:name w:val="heading 1"/>
    <w:basedOn w:val="Normal"/>
    <w:uiPriority w:val="9"/>
    <w:qFormat/>
    <w:pPr>
      <w:ind w:left="1267"/>
      <w:outlineLvl w:val="0"/>
    </w:pPr>
    <w:rPr>
      <w:rFonts w:ascii="Times New Roman" w:eastAsia="Times New Roman" w:hAnsi="Times New Roman" w:cs="Times New Roman"/>
      <w:sz w:val="20"/>
      <w:szCs w:val="20"/>
    </w:rPr>
  </w:style>
  <w:style w:type="paragraph" w:styleId="Ttulo2">
    <w:name w:val="heading 2"/>
    <w:basedOn w:val="Normal"/>
    <w:next w:val="Normal"/>
    <w:link w:val="Ttulo2Car"/>
    <w:uiPriority w:val="9"/>
    <w:semiHidden/>
    <w:unhideWhenUsed/>
    <w:qFormat/>
    <w:rsid w:val="005C7C6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4">
    <w:name w:val="heading 4"/>
    <w:basedOn w:val="Normal"/>
    <w:next w:val="Normal"/>
    <w:link w:val="Ttulo4Car"/>
    <w:uiPriority w:val="9"/>
    <w:semiHidden/>
    <w:unhideWhenUsed/>
    <w:qFormat/>
    <w:rsid w:val="00834AE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16"/>
      <w:szCs w:val="16"/>
    </w:rPr>
  </w:style>
  <w:style w:type="paragraph" w:styleId="Prrafodelista">
    <w:name w:val="List Paragraph"/>
    <w:aliases w:val="Bolita,BOLADEF,BOLA,Nivel 1 OS,Foot,HOJA,Párrafo de lista4,Párrafo de lista3,Párrafo de lista21,Colorful List Accent 1,Colorful List - Accent 11,TITULO 2_CR,Viñeta 6,Tercera viñeta,Tercer nivel de viñeta,List1,Ha,lp1,List Paragraph,Dot "/>
    <w:basedOn w:val="Normal"/>
    <w:link w:val="PrrafodelistaCar"/>
    <w:uiPriority w:val="34"/>
    <w:qFormat/>
    <w:pPr>
      <w:spacing w:line="195" w:lineRule="exact"/>
      <w:ind w:left="1050" w:hanging="349"/>
    </w:pPr>
    <w:rPr>
      <w:rFonts w:ascii="Calibri" w:eastAsia="Calibri" w:hAnsi="Calibri" w:cs="Calibri"/>
    </w:rPr>
  </w:style>
  <w:style w:type="paragraph" w:customStyle="1" w:styleId="TableParagraph">
    <w:name w:val="Table Paragraph"/>
    <w:basedOn w:val="Normal"/>
    <w:uiPriority w:val="1"/>
    <w:qFormat/>
  </w:style>
  <w:style w:type="paragraph" w:styleId="Encabezado">
    <w:name w:val="header"/>
    <w:aliases w:val="Encabezado 2,encabezado"/>
    <w:basedOn w:val="Normal"/>
    <w:link w:val="EncabezadoCar"/>
    <w:uiPriority w:val="99"/>
    <w:unhideWhenUsed/>
    <w:rsid w:val="0062264E"/>
    <w:pPr>
      <w:tabs>
        <w:tab w:val="center" w:pos="4419"/>
        <w:tab w:val="right" w:pos="8838"/>
      </w:tabs>
    </w:pPr>
  </w:style>
  <w:style w:type="character" w:customStyle="1" w:styleId="EncabezadoCar">
    <w:name w:val="Encabezado Car"/>
    <w:aliases w:val="Encabezado 2 Car,encabezado Car"/>
    <w:basedOn w:val="Fuentedeprrafopredeter"/>
    <w:link w:val="Encabezado"/>
    <w:uiPriority w:val="99"/>
    <w:rsid w:val="0062264E"/>
    <w:rPr>
      <w:rFonts w:ascii="Arial MT" w:eastAsia="Arial MT" w:hAnsi="Arial MT" w:cs="Arial MT"/>
      <w:lang w:val="es-ES"/>
    </w:rPr>
  </w:style>
  <w:style w:type="paragraph" w:styleId="Piedepgina">
    <w:name w:val="footer"/>
    <w:basedOn w:val="Normal"/>
    <w:link w:val="PiedepginaCar"/>
    <w:uiPriority w:val="99"/>
    <w:unhideWhenUsed/>
    <w:rsid w:val="0062264E"/>
    <w:pPr>
      <w:tabs>
        <w:tab w:val="center" w:pos="4419"/>
        <w:tab w:val="right" w:pos="8838"/>
      </w:tabs>
    </w:pPr>
  </w:style>
  <w:style w:type="character" w:customStyle="1" w:styleId="PiedepginaCar">
    <w:name w:val="Pie de página Car"/>
    <w:basedOn w:val="Fuentedeprrafopredeter"/>
    <w:link w:val="Piedepgina"/>
    <w:uiPriority w:val="99"/>
    <w:rsid w:val="0062264E"/>
    <w:rPr>
      <w:rFonts w:ascii="Arial MT" w:eastAsia="Arial MT" w:hAnsi="Arial MT" w:cs="Arial MT"/>
      <w:lang w:val="es-ES"/>
    </w:rPr>
  </w:style>
  <w:style w:type="paragraph" w:customStyle="1" w:styleId="Default">
    <w:name w:val="Default"/>
    <w:link w:val="DefaultCar"/>
    <w:qFormat/>
    <w:rsid w:val="0006422A"/>
    <w:pPr>
      <w:widowControl/>
      <w:adjustRightInd w:val="0"/>
    </w:pPr>
    <w:rPr>
      <w:rFonts w:ascii="Arial" w:eastAsia="Times New Roman" w:hAnsi="Arial" w:cs="Arial"/>
      <w:color w:val="000000"/>
      <w:sz w:val="24"/>
      <w:szCs w:val="24"/>
      <w:lang w:val="es-ES" w:eastAsia="es-ES"/>
    </w:rPr>
  </w:style>
  <w:style w:type="paragraph" w:styleId="Ttulo">
    <w:name w:val="Title"/>
    <w:basedOn w:val="Normal"/>
    <w:link w:val="TtuloCar"/>
    <w:qFormat/>
    <w:rsid w:val="0006422A"/>
    <w:pPr>
      <w:widowControl/>
      <w:autoSpaceDE/>
      <w:autoSpaceDN/>
      <w:jc w:val="center"/>
      <w:outlineLvl w:val="0"/>
    </w:pPr>
    <w:rPr>
      <w:rFonts w:ascii="Arial" w:eastAsia="Times New Roman" w:hAnsi="Arial" w:cs="Times New Roman"/>
      <w:b/>
      <w:bCs/>
      <w:color w:val="000000"/>
      <w:kern w:val="28"/>
      <w:sz w:val="24"/>
      <w:szCs w:val="24"/>
      <w:lang w:val="es-CO" w:eastAsia="es-ES"/>
    </w:rPr>
  </w:style>
  <w:style w:type="character" w:customStyle="1" w:styleId="TtuloCar">
    <w:name w:val="Título Car"/>
    <w:basedOn w:val="Fuentedeprrafopredeter"/>
    <w:link w:val="Ttulo"/>
    <w:rsid w:val="0006422A"/>
    <w:rPr>
      <w:rFonts w:ascii="Arial" w:eastAsia="Times New Roman" w:hAnsi="Arial" w:cs="Times New Roman"/>
      <w:b/>
      <w:bCs/>
      <w:color w:val="000000"/>
      <w:kern w:val="28"/>
      <w:sz w:val="24"/>
      <w:szCs w:val="24"/>
      <w:lang w:val="es-CO" w:eastAsia="es-ES"/>
    </w:rPr>
  </w:style>
  <w:style w:type="character" w:customStyle="1" w:styleId="normaltextrun">
    <w:name w:val="normaltextrun"/>
    <w:basedOn w:val="Fuentedeprrafopredeter"/>
    <w:rsid w:val="0006422A"/>
  </w:style>
  <w:style w:type="paragraph" w:customStyle="1" w:styleId="Standard">
    <w:name w:val="Standard"/>
    <w:qFormat/>
    <w:rsid w:val="0006422A"/>
    <w:pPr>
      <w:suppressAutoHyphens/>
      <w:autoSpaceDE/>
      <w:textAlignment w:val="baseline"/>
    </w:pPr>
    <w:rPr>
      <w:rFonts w:ascii="Times New Roman" w:eastAsia="Droid Sans" w:hAnsi="Times New Roman" w:cs="Lohit Hindi"/>
      <w:kern w:val="3"/>
      <w:sz w:val="24"/>
      <w:szCs w:val="24"/>
      <w:lang w:val="es-CO" w:eastAsia="zh-CN" w:bidi="hi-IN"/>
    </w:rPr>
  </w:style>
  <w:style w:type="character" w:customStyle="1" w:styleId="DefaultCar">
    <w:name w:val="Default Car"/>
    <w:link w:val="Default"/>
    <w:locked/>
    <w:rsid w:val="0006422A"/>
    <w:rPr>
      <w:rFonts w:ascii="Arial" w:eastAsia="Times New Roman" w:hAnsi="Arial" w:cs="Arial"/>
      <w:color w:val="000000"/>
      <w:sz w:val="24"/>
      <w:szCs w:val="24"/>
      <w:lang w:val="es-ES" w:eastAsia="es-ES"/>
    </w:rPr>
  </w:style>
  <w:style w:type="paragraph" w:styleId="Sinespaciado">
    <w:name w:val="No Spacing"/>
    <w:uiPriority w:val="1"/>
    <w:qFormat/>
    <w:rsid w:val="006D14C3"/>
    <w:rPr>
      <w:rFonts w:ascii="Arial MT" w:eastAsia="Arial MT" w:hAnsi="Arial MT" w:cs="Arial MT"/>
      <w:lang w:val="es-ES"/>
    </w:rPr>
  </w:style>
  <w:style w:type="character" w:customStyle="1" w:styleId="Ttulo4Car">
    <w:name w:val="Título 4 Car"/>
    <w:basedOn w:val="Fuentedeprrafopredeter"/>
    <w:link w:val="Ttulo4"/>
    <w:rsid w:val="00834AEA"/>
    <w:rPr>
      <w:rFonts w:asciiTheme="majorHAnsi" w:eastAsiaTheme="majorEastAsia" w:hAnsiTheme="majorHAnsi" w:cstheme="majorBidi"/>
      <w:i/>
      <w:iCs/>
      <w:color w:val="365F91" w:themeColor="accent1" w:themeShade="BF"/>
      <w:lang w:val="es-ES"/>
    </w:rPr>
  </w:style>
  <w:style w:type="table" w:styleId="Tablaconcuadrcula">
    <w:name w:val="Table Grid"/>
    <w:basedOn w:val="Tablanormal"/>
    <w:uiPriority w:val="39"/>
    <w:rsid w:val="005B04AF"/>
    <w:pPr>
      <w:widowControl/>
      <w:autoSpaceDE/>
      <w:autoSpaceDN/>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BOLADEF Car,BOLA Car,Nivel 1 OS Car,Foot Car,HOJA Car,Párrafo de lista4 Car,Párrafo de lista3 Car,Párrafo de lista21 Car,Colorful List Accent 1 Car,Colorful List - Accent 11 Car,TITULO 2_CR Car,Viñeta 6 Car,List1 Car"/>
    <w:link w:val="Prrafodelista"/>
    <w:uiPriority w:val="34"/>
    <w:qFormat/>
    <w:locked/>
    <w:rsid w:val="00611160"/>
    <w:rPr>
      <w:rFonts w:ascii="Calibri" w:eastAsia="Calibri" w:hAnsi="Calibri" w:cs="Calibri"/>
      <w:lang w:val="es-ES"/>
    </w:rPr>
  </w:style>
  <w:style w:type="character" w:styleId="Refdecomentario">
    <w:name w:val="annotation reference"/>
    <w:basedOn w:val="Fuentedeprrafopredeter"/>
    <w:uiPriority w:val="99"/>
    <w:semiHidden/>
    <w:unhideWhenUsed/>
    <w:rsid w:val="009E4637"/>
    <w:rPr>
      <w:sz w:val="16"/>
      <w:szCs w:val="16"/>
    </w:rPr>
  </w:style>
  <w:style w:type="paragraph" w:styleId="Textocomentario">
    <w:name w:val="annotation text"/>
    <w:basedOn w:val="Normal"/>
    <w:link w:val="TextocomentarioCar"/>
    <w:uiPriority w:val="99"/>
    <w:unhideWhenUsed/>
    <w:rsid w:val="009E4637"/>
    <w:rPr>
      <w:sz w:val="20"/>
      <w:szCs w:val="20"/>
    </w:rPr>
  </w:style>
  <w:style w:type="character" w:customStyle="1" w:styleId="TextocomentarioCar">
    <w:name w:val="Texto comentario Car"/>
    <w:basedOn w:val="Fuentedeprrafopredeter"/>
    <w:link w:val="Textocomentario"/>
    <w:uiPriority w:val="99"/>
    <w:rsid w:val="009E4637"/>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9E4637"/>
    <w:rPr>
      <w:b/>
      <w:bCs/>
    </w:rPr>
  </w:style>
  <w:style w:type="character" w:customStyle="1" w:styleId="AsuntodelcomentarioCar">
    <w:name w:val="Asunto del comentario Car"/>
    <w:basedOn w:val="TextocomentarioCar"/>
    <w:link w:val="Asuntodelcomentario"/>
    <w:uiPriority w:val="99"/>
    <w:semiHidden/>
    <w:rsid w:val="009E4637"/>
    <w:rPr>
      <w:rFonts w:ascii="Arial MT" w:eastAsia="Arial MT" w:hAnsi="Arial MT" w:cs="Arial MT"/>
      <w:b/>
      <w:bCs/>
      <w:sz w:val="20"/>
      <w:szCs w:val="20"/>
      <w:lang w:val="es-ES"/>
    </w:rPr>
  </w:style>
  <w:style w:type="character" w:customStyle="1" w:styleId="cf01">
    <w:name w:val="cf01"/>
    <w:basedOn w:val="Fuentedeprrafopredeter"/>
    <w:rsid w:val="0011723D"/>
    <w:rPr>
      <w:rFonts w:ascii="Segoe UI" w:hAnsi="Segoe UI" w:cs="Segoe UI" w:hint="default"/>
      <w:sz w:val="18"/>
      <w:szCs w:val="18"/>
    </w:rPr>
  </w:style>
  <w:style w:type="table" w:customStyle="1" w:styleId="Tablaconcuadrcula1">
    <w:name w:val="Tabla con cuadrícula1"/>
    <w:basedOn w:val="Tablanormal"/>
    <w:next w:val="Tablaconcuadrcula"/>
    <w:uiPriority w:val="39"/>
    <w:rsid w:val="009F6F41"/>
    <w:pPr>
      <w:widowControl/>
      <w:autoSpaceDE/>
      <w:autoSpaceDN/>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35EE0"/>
    <w:rPr>
      <w:color w:val="0000FF" w:themeColor="hyperlink"/>
      <w:u w:val="single"/>
    </w:rPr>
  </w:style>
  <w:style w:type="character" w:customStyle="1" w:styleId="Mencinsinresolver1">
    <w:name w:val="Mención sin resolver1"/>
    <w:basedOn w:val="Fuentedeprrafopredeter"/>
    <w:uiPriority w:val="99"/>
    <w:semiHidden/>
    <w:unhideWhenUsed/>
    <w:rsid w:val="00535EE0"/>
    <w:rPr>
      <w:color w:val="605E5C"/>
      <w:shd w:val="clear" w:color="auto" w:fill="E1DFDD"/>
    </w:rPr>
  </w:style>
  <w:style w:type="paragraph" w:styleId="Textodeglobo">
    <w:name w:val="Balloon Text"/>
    <w:basedOn w:val="Normal"/>
    <w:link w:val="TextodegloboCar"/>
    <w:uiPriority w:val="99"/>
    <w:semiHidden/>
    <w:unhideWhenUsed/>
    <w:rsid w:val="0021280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1280F"/>
    <w:rPr>
      <w:rFonts w:ascii="Segoe UI" w:eastAsia="Arial MT" w:hAnsi="Segoe UI" w:cs="Segoe UI"/>
      <w:sz w:val="18"/>
      <w:szCs w:val="18"/>
      <w:lang w:val="es-ES"/>
    </w:rPr>
  </w:style>
  <w:style w:type="character" w:customStyle="1" w:styleId="Ttulo2Car">
    <w:name w:val="Título 2 Car"/>
    <w:basedOn w:val="Fuentedeprrafopredeter"/>
    <w:link w:val="Ttulo2"/>
    <w:uiPriority w:val="9"/>
    <w:semiHidden/>
    <w:rsid w:val="005C7C63"/>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91853">
      <w:bodyDiv w:val="1"/>
      <w:marLeft w:val="0"/>
      <w:marRight w:val="0"/>
      <w:marTop w:val="0"/>
      <w:marBottom w:val="0"/>
      <w:divBdr>
        <w:top w:val="none" w:sz="0" w:space="0" w:color="auto"/>
        <w:left w:val="none" w:sz="0" w:space="0" w:color="auto"/>
        <w:bottom w:val="none" w:sz="0" w:space="0" w:color="auto"/>
        <w:right w:val="none" w:sz="0" w:space="0" w:color="auto"/>
      </w:divBdr>
    </w:div>
    <w:div w:id="294802213">
      <w:bodyDiv w:val="1"/>
      <w:marLeft w:val="0"/>
      <w:marRight w:val="0"/>
      <w:marTop w:val="0"/>
      <w:marBottom w:val="0"/>
      <w:divBdr>
        <w:top w:val="none" w:sz="0" w:space="0" w:color="auto"/>
        <w:left w:val="none" w:sz="0" w:space="0" w:color="auto"/>
        <w:bottom w:val="none" w:sz="0" w:space="0" w:color="auto"/>
        <w:right w:val="none" w:sz="0" w:space="0" w:color="auto"/>
      </w:divBdr>
    </w:div>
    <w:div w:id="299851175">
      <w:bodyDiv w:val="1"/>
      <w:marLeft w:val="0"/>
      <w:marRight w:val="0"/>
      <w:marTop w:val="0"/>
      <w:marBottom w:val="0"/>
      <w:divBdr>
        <w:top w:val="none" w:sz="0" w:space="0" w:color="auto"/>
        <w:left w:val="none" w:sz="0" w:space="0" w:color="auto"/>
        <w:bottom w:val="none" w:sz="0" w:space="0" w:color="auto"/>
        <w:right w:val="none" w:sz="0" w:space="0" w:color="auto"/>
      </w:divBdr>
    </w:div>
    <w:div w:id="364410794">
      <w:bodyDiv w:val="1"/>
      <w:marLeft w:val="0"/>
      <w:marRight w:val="0"/>
      <w:marTop w:val="0"/>
      <w:marBottom w:val="0"/>
      <w:divBdr>
        <w:top w:val="none" w:sz="0" w:space="0" w:color="auto"/>
        <w:left w:val="none" w:sz="0" w:space="0" w:color="auto"/>
        <w:bottom w:val="none" w:sz="0" w:space="0" w:color="auto"/>
        <w:right w:val="none" w:sz="0" w:space="0" w:color="auto"/>
      </w:divBdr>
      <w:divsChild>
        <w:div w:id="918565492">
          <w:marLeft w:val="0"/>
          <w:marRight w:val="0"/>
          <w:marTop w:val="0"/>
          <w:marBottom w:val="0"/>
          <w:divBdr>
            <w:top w:val="none" w:sz="0" w:space="0" w:color="auto"/>
            <w:left w:val="none" w:sz="0" w:space="0" w:color="auto"/>
            <w:bottom w:val="none" w:sz="0" w:space="0" w:color="auto"/>
            <w:right w:val="none" w:sz="0" w:space="0" w:color="auto"/>
          </w:divBdr>
        </w:div>
      </w:divsChild>
    </w:div>
    <w:div w:id="428434566">
      <w:bodyDiv w:val="1"/>
      <w:marLeft w:val="0"/>
      <w:marRight w:val="0"/>
      <w:marTop w:val="0"/>
      <w:marBottom w:val="0"/>
      <w:divBdr>
        <w:top w:val="none" w:sz="0" w:space="0" w:color="auto"/>
        <w:left w:val="none" w:sz="0" w:space="0" w:color="auto"/>
        <w:bottom w:val="none" w:sz="0" w:space="0" w:color="auto"/>
        <w:right w:val="none" w:sz="0" w:space="0" w:color="auto"/>
      </w:divBdr>
    </w:div>
    <w:div w:id="477186095">
      <w:bodyDiv w:val="1"/>
      <w:marLeft w:val="0"/>
      <w:marRight w:val="0"/>
      <w:marTop w:val="0"/>
      <w:marBottom w:val="0"/>
      <w:divBdr>
        <w:top w:val="none" w:sz="0" w:space="0" w:color="auto"/>
        <w:left w:val="none" w:sz="0" w:space="0" w:color="auto"/>
        <w:bottom w:val="none" w:sz="0" w:space="0" w:color="auto"/>
        <w:right w:val="none" w:sz="0" w:space="0" w:color="auto"/>
      </w:divBdr>
      <w:divsChild>
        <w:div w:id="1355183019">
          <w:marLeft w:val="0"/>
          <w:marRight w:val="0"/>
          <w:marTop w:val="0"/>
          <w:marBottom w:val="0"/>
          <w:divBdr>
            <w:top w:val="none" w:sz="0" w:space="0" w:color="auto"/>
            <w:left w:val="none" w:sz="0" w:space="0" w:color="auto"/>
            <w:bottom w:val="none" w:sz="0" w:space="0" w:color="auto"/>
            <w:right w:val="none" w:sz="0" w:space="0" w:color="auto"/>
          </w:divBdr>
        </w:div>
      </w:divsChild>
    </w:div>
    <w:div w:id="630092043">
      <w:bodyDiv w:val="1"/>
      <w:marLeft w:val="0"/>
      <w:marRight w:val="0"/>
      <w:marTop w:val="0"/>
      <w:marBottom w:val="0"/>
      <w:divBdr>
        <w:top w:val="none" w:sz="0" w:space="0" w:color="auto"/>
        <w:left w:val="none" w:sz="0" w:space="0" w:color="auto"/>
        <w:bottom w:val="none" w:sz="0" w:space="0" w:color="auto"/>
        <w:right w:val="none" w:sz="0" w:space="0" w:color="auto"/>
      </w:divBdr>
      <w:divsChild>
        <w:div w:id="587731967">
          <w:marLeft w:val="0"/>
          <w:marRight w:val="0"/>
          <w:marTop w:val="0"/>
          <w:marBottom w:val="0"/>
          <w:divBdr>
            <w:top w:val="none" w:sz="0" w:space="0" w:color="auto"/>
            <w:left w:val="none" w:sz="0" w:space="0" w:color="auto"/>
            <w:bottom w:val="none" w:sz="0" w:space="0" w:color="auto"/>
            <w:right w:val="none" w:sz="0" w:space="0" w:color="auto"/>
          </w:divBdr>
        </w:div>
      </w:divsChild>
    </w:div>
    <w:div w:id="675693826">
      <w:bodyDiv w:val="1"/>
      <w:marLeft w:val="0"/>
      <w:marRight w:val="0"/>
      <w:marTop w:val="0"/>
      <w:marBottom w:val="0"/>
      <w:divBdr>
        <w:top w:val="none" w:sz="0" w:space="0" w:color="auto"/>
        <w:left w:val="none" w:sz="0" w:space="0" w:color="auto"/>
        <w:bottom w:val="none" w:sz="0" w:space="0" w:color="auto"/>
        <w:right w:val="none" w:sz="0" w:space="0" w:color="auto"/>
      </w:divBdr>
    </w:div>
    <w:div w:id="774906082">
      <w:bodyDiv w:val="1"/>
      <w:marLeft w:val="0"/>
      <w:marRight w:val="0"/>
      <w:marTop w:val="0"/>
      <w:marBottom w:val="0"/>
      <w:divBdr>
        <w:top w:val="none" w:sz="0" w:space="0" w:color="auto"/>
        <w:left w:val="none" w:sz="0" w:space="0" w:color="auto"/>
        <w:bottom w:val="none" w:sz="0" w:space="0" w:color="auto"/>
        <w:right w:val="none" w:sz="0" w:space="0" w:color="auto"/>
      </w:divBdr>
    </w:div>
    <w:div w:id="822310781">
      <w:bodyDiv w:val="1"/>
      <w:marLeft w:val="0"/>
      <w:marRight w:val="0"/>
      <w:marTop w:val="0"/>
      <w:marBottom w:val="0"/>
      <w:divBdr>
        <w:top w:val="none" w:sz="0" w:space="0" w:color="auto"/>
        <w:left w:val="none" w:sz="0" w:space="0" w:color="auto"/>
        <w:bottom w:val="none" w:sz="0" w:space="0" w:color="auto"/>
        <w:right w:val="none" w:sz="0" w:space="0" w:color="auto"/>
      </w:divBdr>
    </w:div>
    <w:div w:id="975373053">
      <w:bodyDiv w:val="1"/>
      <w:marLeft w:val="0"/>
      <w:marRight w:val="0"/>
      <w:marTop w:val="0"/>
      <w:marBottom w:val="0"/>
      <w:divBdr>
        <w:top w:val="none" w:sz="0" w:space="0" w:color="auto"/>
        <w:left w:val="none" w:sz="0" w:space="0" w:color="auto"/>
        <w:bottom w:val="none" w:sz="0" w:space="0" w:color="auto"/>
        <w:right w:val="none" w:sz="0" w:space="0" w:color="auto"/>
      </w:divBdr>
    </w:div>
    <w:div w:id="1375733688">
      <w:bodyDiv w:val="1"/>
      <w:marLeft w:val="0"/>
      <w:marRight w:val="0"/>
      <w:marTop w:val="0"/>
      <w:marBottom w:val="0"/>
      <w:divBdr>
        <w:top w:val="none" w:sz="0" w:space="0" w:color="auto"/>
        <w:left w:val="none" w:sz="0" w:space="0" w:color="auto"/>
        <w:bottom w:val="none" w:sz="0" w:space="0" w:color="auto"/>
        <w:right w:val="none" w:sz="0" w:space="0" w:color="auto"/>
      </w:divBdr>
    </w:div>
    <w:div w:id="1412697520">
      <w:bodyDiv w:val="1"/>
      <w:marLeft w:val="0"/>
      <w:marRight w:val="0"/>
      <w:marTop w:val="0"/>
      <w:marBottom w:val="0"/>
      <w:divBdr>
        <w:top w:val="none" w:sz="0" w:space="0" w:color="auto"/>
        <w:left w:val="none" w:sz="0" w:space="0" w:color="auto"/>
        <w:bottom w:val="none" w:sz="0" w:space="0" w:color="auto"/>
        <w:right w:val="none" w:sz="0" w:space="0" w:color="auto"/>
      </w:divBdr>
    </w:div>
    <w:div w:id="1464426486">
      <w:bodyDiv w:val="1"/>
      <w:marLeft w:val="0"/>
      <w:marRight w:val="0"/>
      <w:marTop w:val="0"/>
      <w:marBottom w:val="0"/>
      <w:divBdr>
        <w:top w:val="none" w:sz="0" w:space="0" w:color="auto"/>
        <w:left w:val="none" w:sz="0" w:space="0" w:color="auto"/>
        <w:bottom w:val="none" w:sz="0" w:space="0" w:color="auto"/>
        <w:right w:val="none" w:sz="0" w:space="0" w:color="auto"/>
      </w:divBdr>
    </w:div>
    <w:div w:id="1563249576">
      <w:bodyDiv w:val="1"/>
      <w:marLeft w:val="0"/>
      <w:marRight w:val="0"/>
      <w:marTop w:val="0"/>
      <w:marBottom w:val="0"/>
      <w:divBdr>
        <w:top w:val="none" w:sz="0" w:space="0" w:color="auto"/>
        <w:left w:val="none" w:sz="0" w:space="0" w:color="auto"/>
        <w:bottom w:val="none" w:sz="0" w:space="0" w:color="auto"/>
        <w:right w:val="none" w:sz="0" w:space="0" w:color="auto"/>
      </w:divBdr>
    </w:div>
    <w:div w:id="1762799967">
      <w:bodyDiv w:val="1"/>
      <w:marLeft w:val="0"/>
      <w:marRight w:val="0"/>
      <w:marTop w:val="0"/>
      <w:marBottom w:val="0"/>
      <w:divBdr>
        <w:top w:val="none" w:sz="0" w:space="0" w:color="auto"/>
        <w:left w:val="none" w:sz="0" w:space="0" w:color="auto"/>
        <w:bottom w:val="none" w:sz="0" w:space="0" w:color="auto"/>
        <w:right w:val="none" w:sz="0" w:space="0" w:color="auto"/>
      </w:divBdr>
    </w:div>
    <w:div w:id="1836724651">
      <w:bodyDiv w:val="1"/>
      <w:marLeft w:val="0"/>
      <w:marRight w:val="0"/>
      <w:marTop w:val="0"/>
      <w:marBottom w:val="0"/>
      <w:divBdr>
        <w:top w:val="none" w:sz="0" w:space="0" w:color="auto"/>
        <w:left w:val="none" w:sz="0" w:space="0" w:color="auto"/>
        <w:bottom w:val="none" w:sz="0" w:space="0" w:color="auto"/>
        <w:right w:val="none" w:sz="0" w:space="0" w:color="auto"/>
      </w:divBdr>
    </w:div>
    <w:div w:id="1999529399">
      <w:bodyDiv w:val="1"/>
      <w:marLeft w:val="0"/>
      <w:marRight w:val="0"/>
      <w:marTop w:val="0"/>
      <w:marBottom w:val="0"/>
      <w:divBdr>
        <w:top w:val="none" w:sz="0" w:space="0" w:color="auto"/>
        <w:left w:val="none" w:sz="0" w:space="0" w:color="auto"/>
        <w:bottom w:val="none" w:sz="0" w:space="0" w:color="auto"/>
        <w:right w:val="none" w:sz="0" w:space="0" w:color="auto"/>
      </w:divBdr>
    </w:div>
    <w:div w:id="2074160833">
      <w:bodyDiv w:val="1"/>
      <w:marLeft w:val="0"/>
      <w:marRight w:val="0"/>
      <w:marTop w:val="0"/>
      <w:marBottom w:val="0"/>
      <w:divBdr>
        <w:top w:val="none" w:sz="0" w:space="0" w:color="auto"/>
        <w:left w:val="none" w:sz="0" w:space="0" w:color="auto"/>
        <w:bottom w:val="none" w:sz="0" w:space="0" w:color="auto"/>
        <w:right w:val="none" w:sz="0" w:space="0" w:color="auto"/>
      </w:divBdr>
    </w:div>
    <w:div w:id="2099058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gaia.gobiernobogota.gov.co/sites/default/files/sig/instructivo/ficha_26_v4.pdf"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B5CAF-8FA5-45C2-87FE-C929439A8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19</Pages>
  <Words>7285</Words>
  <Characters>40073</Characters>
  <Application>Microsoft Office Word</Application>
  <DocSecurity>0</DocSecurity>
  <Lines>333</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 de Windows</dc:creator>
  <cp:lastModifiedBy>Edith Johana Roa Gutierrez</cp:lastModifiedBy>
  <cp:revision>12</cp:revision>
  <cp:lastPrinted>2023-09-01T21:55:00Z</cp:lastPrinted>
  <dcterms:created xsi:type="dcterms:W3CDTF">2025-05-07T18:53:00Z</dcterms:created>
  <dcterms:modified xsi:type="dcterms:W3CDTF">2026-07-29T11:34:00Z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2023-02-03T00:00:00Z</vt:filetime>
  </property>
  <property fmtid="{D5CDD505-2E9C-101B-9397-08002B2CF9AE}" pid="3" name="Creator">
    <vt:lpwstr>Microsoft® Word para Microsoft 365</vt:lpwstr>
  </property>
  <property fmtid="{D5CDD505-2E9C-101B-9397-08002B2CF9AE}" pid="4" name="LastSaved">
    <vt:filetime>2023-08-15T00:00:00Z</vt:filetime>
  </property>
</Properties>
</file>